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6"/>
        <w:gridCol w:w="1085"/>
        <w:gridCol w:w="4885"/>
        <w:gridCol w:w="2299"/>
      </w:tblGrid>
      <w:tr w:rsidR="00761F74" w:rsidRPr="00761F74" w:rsidTr="002B013C">
        <w:trPr>
          <w:trHeight w:val="1275"/>
        </w:trPr>
        <w:tc>
          <w:tcPr>
            <w:tcW w:w="5000" w:type="pct"/>
            <w:gridSpan w:val="4"/>
          </w:tcPr>
          <w:p w:rsidR="00761F74" w:rsidRPr="00761F74" w:rsidRDefault="00761F74" w:rsidP="00761F74">
            <w:pPr>
              <w:ind w:right="-1"/>
              <w:jc w:val="center"/>
              <w:rPr>
                <w:rFonts w:eastAsia="Times New Roman" w:cs="Times New Roman"/>
                <w:sz w:val="4"/>
              </w:rPr>
            </w:pPr>
            <w:r w:rsidRPr="00761F74">
              <w:rPr>
                <w:rFonts w:eastAsia="Times New Roman" w:cs="Times New Roman"/>
                <w:noProof/>
                <w:sz w:val="4"/>
              </w:rPr>
              <w:drawing>
                <wp:inline distT="0" distB="0" distL="0" distR="0" wp14:anchorId="464231FF" wp14:editId="7484E7F6">
                  <wp:extent cx="605790" cy="815340"/>
                  <wp:effectExtent l="0" t="0" r="3810" b="381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F74">
              <w:rPr>
                <w:rFonts w:eastAsia="Times New Roman" w:cs="Times New Roman"/>
                <w:sz w:val="4"/>
              </w:rPr>
              <w:t xml:space="preserve"> </w:t>
            </w:r>
          </w:p>
        </w:tc>
      </w:tr>
      <w:tr w:rsidR="00761F74" w:rsidRPr="00761F74" w:rsidTr="002B013C">
        <w:trPr>
          <w:cantSplit/>
          <w:trHeight w:val="570"/>
        </w:trPr>
        <w:tc>
          <w:tcPr>
            <w:tcW w:w="5000" w:type="pct"/>
            <w:gridSpan w:val="4"/>
          </w:tcPr>
          <w:p w:rsidR="00761F74" w:rsidRPr="00761F74" w:rsidRDefault="00761F74" w:rsidP="00761F74">
            <w:pPr>
              <w:ind w:right="-1"/>
              <w:jc w:val="center"/>
              <w:rPr>
                <w:rFonts w:eastAsia="Times New Roman" w:cs="Times New Roman"/>
                <w:sz w:val="28"/>
              </w:rPr>
            </w:pPr>
            <w:r w:rsidRPr="00761F74">
              <w:rPr>
                <w:rFonts w:eastAsia="Times New Roman" w:cs="Times New Roman"/>
                <w:sz w:val="28"/>
              </w:rPr>
              <w:t>Администрация Лукояновского муниципального округа</w:t>
            </w:r>
          </w:p>
          <w:p w:rsidR="00761F74" w:rsidRPr="00742CD4" w:rsidRDefault="00761F74" w:rsidP="00742CD4">
            <w:pPr>
              <w:keepNext/>
              <w:keepLines/>
              <w:widowControl w:val="0"/>
              <w:autoSpaceDE w:val="0"/>
              <w:autoSpaceDN w:val="0"/>
              <w:ind w:right="-1"/>
              <w:jc w:val="center"/>
              <w:outlineLvl w:val="1"/>
              <w:rPr>
                <w:rFonts w:eastAsiaTheme="majorEastAsia" w:cstheme="majorBidi"/>
                <w:bCs/>
                <w:sz w:val="28"/>
                <w:szCs w:val="26"/>
              </w:rPr>
            </w:pPr>
            <w:r w:rsidRPr="00761F74">
              <w:rPr>
                <w:rFonts w:eastAsiaTheme="majorEastAsia" w:cstheme="majorBidi"/>
                <w:bCs/>
                <w:sz w:val="28"/>
                <w:szCs w:val="26"/>
              </w:rPr>
              <w:t>Нижегородской области</w:t>
            </w:r>
          </w:p>
        </w:tc>
      </w:tr>
      <w:tr w:rsidR="00761F74" w:rsidRPr="00761F74" w:rsidTr="002B013C">
        <w:trPr>
          <w:cantSplit/>
          <w:trHeight w:val="125"/>
        </w:trPr>
        <w:tc>
          <w:tcPr>
            <w:tcW w:w="5000" w:type="pct"/>
            <w:gridSpan w:val="4"/>
          </w:tcPr>
          <w:p w:rsidR="00761F74" w:rsidRPr="00761F74" w:rsidRDefault="00761F74" w:rsidP="00761F74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61F74">
              <w:rPr>
                <w:rFonts w:eastAsia="Times New Roman" w:cs="Times New Roman"/>
                <w:caps/>
                <w:sz w:val="36"/>
                <w:szCs w:val="36"/>
              </w:rPr>
              <w:t>постановлениЕ</w:t>
            </w:r>
          </w:p>
          <w:p w:rsidR="00761F74" w:rsidRPr="00761F74" w:rsidRDefault="00761F74" w:rsidP="00761F74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761F74" w:rsidRPr="00761F74" w:rsidRDefault="00761F74" w:rsidP="00761F74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761F74" w:rsidRPr="00761F74" w:rsidTr="002B013C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761F74" w:rsidRPr="00761F74" w:rsidRDefault="003735CD" w:rsidP="00761F74">
            <w:pPr>
              <w:ind w:right="-1"/>
              <w:jc w:val="right"/>
              <w:rPr>
                <w:rFonts w:ascii="Arial" w:eastAsia="Times New Roman" w:hAnsi="Arial" w:cs="Times New Roman"/>
                <w:position w:val="-16"/>
                <w:sz w:val="26"/>
              </w:rPr>
            </w:pPr>
            <w:r>
              <w:rPr>
                <w:rFonts w:ascii="Arial" w:eastAsia="Times New Roman" w:hAnsi="Arial" w:cs="Times New Roman"/>
                <w:position w:val="-16"/>
                <w:sz w:val="26"/>
              </w:rPr>
              <w:t>23.06.</w:t>
            </w:r>
          </w:p>
        </w:tc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761F74" w:rsidRPr="00761F74" w:rsidRDefault="003735CD" w:rsidP="00761F74">
            <w:pPr>
              <w:ind w:right="-1" w:hanging="108"/>
              <w:rPr>
                <w:rFonts w:ascii="Arial" w:eastAsia="Times New Roman" w:hAnsi="Arial" w:cs="Times New Roman"/>
                <w:position w:val="-16"/>
                <w:sz w:val="26"/>
              </w:rPr>
            </w:pPr>
            <w:r>
              <w:rPr>
                <w:rFonts w:ascii="Arial" w:eastAsia="Times New Roman" w:hAnsi="Arial" w:cs="Times New Roman"/>
                <w:position w:val="-16"/>
                <w:sz w:val="26"/>
              </w:rPr>
              <w:t>2025</w:t>
            </w:r>
          </w:p>
        </w:tc>
        <w:tc>
          <w:tcPr>
            <w:tcW w:w="2611" w:type="pct"/>
            <w:vAlign w:val="bottom"/>
          </w:tcPr>
          <w:p w:rsidR="00761F74" w:rsidRPr="00761F74" w:rsidRDefault="00761F74" w:rsidP="00761F74">
            <w:pPr>
              <w:ind w:right="-1"/>
              <w:jc w:val="right"/>
              <w:rPr>
                <w:rFonts w:eastAsia="Times New Roman" w:cs="Times New Roman"/>
                <w:sz w:val="28"/>
              </w:rPr>
            </w:pPr>
            <w:r w:rsidRPr="00761F74">
              <w:rPr>
                <w:rFonts w:eastAsia="Times New Roman" w:cs="Times New Roman"/>
                <w:sz w:val="28"/>
              </w:rPr>
              <w:t>№</w:t>
            </w:r>
          </w:p>
        </w:tc>
        <w:tc>
          <w:tcPr>
            <w:tcW w:w="1229" w:type="pct"/>
            <w:tcBorders>
              <w:bottom w:val="single" w:sz="6" w:space="0" w:color="auto"/>
            </w:tcBorders>
            <w:vAlign w:val="bottom"/>
          </w:tcPr>
          <w:p w:rsidR="00761F74" w:rsidRPr="00761F74" w:rsidRDefault="003735CD" w:rsidP="00761F74">
            <w:pPr>
              <w:ind w:right="-1" w:hanging="108"/>
              <w:jc w:val="center"/>
              <w:rPr>
                <w:rFonts w:ascii="Arial" w:eastAsia="Times New Roman" w:hAnsi="Arial" w:cs="Times New Roman"/>
                <w:sz w:val="26"/>
              </w:rPr>
            </w:pPr>
            <w:r>
              <w:rPr>
                <w:rFonts w:ascii="Arial" w:eastAsia="Times New Roman" w:hAnsi="Arial" w:cs="Times New Roman"/>
                <w:sz w:val="26"/>
              </w:rPr>
              <w:t>640-п</w:t>
            </w:r>
          </w:p>
        </w:tc>
      </w:tr>
      <w:tr w:rsidR="00761F74" w:rsidRPr="00761F74" w:rsidTr="002B013C">
        <w:trPr>
          <w:trHeight w:val="688"/>
        </w:trPr>
        <w:tc>
          <w:tcPr>
            <w:tcW w:w="5000" w:type="pct"/>
            <w:gridSpan w:val="4"/>
          </w:tcPr>
          <w:p w:rsidR="00761F74" w:rsidRPr="00761F74" w:rsidRDefault="00761F74" w:rsidP="00761F74">
            <w:pPr>
              <w:ind w:right="-1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761F74" w:rsidRDefault="00761F74" w:rsidP="00761F74">
            <w:pPr>
              <w:ind w:right="-1"/>
              <w:rPr>
                <w:rFonts w:eastAsia="Times New Roman" w:cs="Times New Roman"/>
                <w:sz w:val="28"/>
                <w:szCs w:val="28"/>
              </w:rPr>
            </w:pPr>
          </w:p>
          <w:p w:rsidR="000903E6" w:rsidRPr="000903E6" w:rsidRDefault="000903E6" w:rsidP="000903E6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903E6">
              <w:rPr>
                <w:rFonts w:eastAsia="Times New Roman" w:cs="Times New Roman"/>
                <w:b/>
                <w:bCs/>
                <w:sz w:val="28"/>
                <w:szCs w:val="28"/>
              </w:rPr>
              <w:t>О создании экспертной комиссии по определению общественных мест, в которых не допускается нахождение детей без сопровождения родителей (лиц, их заменяющих) или лиц, осуществляющих мероприятия с участием детей,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на территории Лукояновского муниципального округа</w:t>
            </w:r>
            <w:r w:rsidRPr="000903E6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Нижегородской области</w:t>
            </w:r>
          </w:p>
          <w:p w:rsidR="000903E6" w:rsidRDefault="000903E6" w:rsidP="00761F74">
            <w:pPr>
              <w:ind w:right="-1"/>
              <w:rPr>
                <w:rFonts w:eastAsia="Times New Roman" w:cs="Times New Roman"/>
                <w:sz w:val="28"/>
                <w:szCs w:val="28"/>
              </w:rPr>
            </w:pPr>
          </w:p>
          <w:p w:rsidR="003A1226" w:rsidRDefault="003A1226" w:rsidP="00761F74">
            <w:pPr>
              <w:ind w:right="-1"/>
              <w:rPr>
                <w:rFonts w:eastAsia="Times New Roman" w:cs="Times New Roman"/>
                <w:sz w:val="28"/>
                <w:szCs w:val="28"/>
              </w:rPr>
            </w:pPr>
          </w:p>
          <w:p w:rsidR="000903E6" w:rsidRPr="00761F74" w:rsidRDefault="000903E6" w:rsidP="00761F74">
            <w:pPr>
              <w:ind w:right="-1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9F7C78" w:rsidRPr="006769B8" w:rsidRDefault="000903E6" w:rsidP="006769B8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6769B8">
        <w:rPr>
          <w:rFonts w:cs="Times New Roman"/>
          <w:sz w:val="28"/>
          <w:szCs w:val="28"/>
        </w:rPr>
        <w:t>В соответствии с Законом Нижегородской области от 09</w:t>
      </w:r>
      <w:r w:rsidR="00CE00D2">
        <w:rPr>
          <w:rFonts w:cs="Times New Roman"/>
          <w:sz w:val="28"/>
          <w:szCs w:val="28"/>
        </w:rPr>
        <w:t xml:space="preserve"> марта </w:t>
      </w:r>
      <w:r w:rsidRPr="006769B8">
        <w:rPr>
          <w:rFonts w:cs="Times New Roman"/>
          <w:sz w:val="28"/>
          <w:szCs w:val="28"/>
        </w:rPr>
        <w:t>2010 года №23-З «Об ограничении пребывания детей в общественных местах на территории Нижегородской области», в целях предупреждения причинения вреда здоровью детей, их физическому, интеллектуальному, психическому, духовному и нравственному развитию, профилактики правонарушений несовершеннолетних</w:t>
      </w:r>
      <w:r w:rsidR="009F7C78" w:rsidRPr="006769B8">
        <w:rPr>
          <w:rFonts w:cs="Times New Roman"/>
          <w:sz w:val="28"/>
          <w:szCs w:val="28"/>
        </w:rPr>
        <w:t>, администрация Лукояновского муниципального округа Нижегородской области</w:t>
      </w:r>
    </w:p>
    <w:p w:rsidR="009F7C78" w:rsidRPr="00817799" w:rsidRDefault="00817799" w:rsidP="00817799">
      <w:pPr>
        <w:spacing w:line="360" w:lineRule="auto"/>
        <w:jc w:val="both"/>
        <w:rPr>
          <w:rFonts w:cs="Times New Roman"/>
          <w:spacing w:val="20"/>
          <w:sz w:val="28"/>
          <w:szCs w:val="28"/>
        </w:rPr>
      </w:pPr>
      <w:r w:rsidRPr="00817799">
        <w:rPr>
          <w:rFonts w:cs="Times New Roman"/>
          <w:b/>
          <w:spacing w:val="20"/>
          <w:sz w:val="28"/>
          <w:szCs w:val="28"/>
        </w:rPr>
        <w:t>постановляет:</w:t>
      </w:r>
    </w:p>
    <w:p w:rsidR="000903E6" w:rsidRPr="006769B8" w:rsidRDefault="000903E6" w:rsidP="003A1226">
      <w:pPr>
        <w:pStyle w:val="aa"/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6769B8">
        <w:rPr>
          <w:rFonts w:cs="Times New Roman"/>
          <w:sz w:val="28"/>
          <w:szCs w:val="28"/>
        </w:rPr>
        <w:t>Утвердить прилагаемое положение об экспертной комиссии по определению общественных мест, в которых не допускается нахождение детей</w:t>
      </w:r>
      <w:r w:rsidR="0096543C">
        <w:rPr>
          <w:rFonts w:cs="Times New Roman"/>
          <w:sz w:val="28"/>
          <w:szCs w:val="28"/>
        </w:rPr>
        <w:t xml:space="preserve"> </w:t>
      </w:r>
      <w:r w:rsidRPr="006769B8">
        <w:rPr>
          <w:rFonts w:cs="Times New Roman"/>
          <w:sz w:val="28"/>
          <w:szCs w:val="28"/>
        </w:rPr>
        <w:t>без сопровождения родителей (лиц их заменяющих) или лиц, осуществляющих мероприятия с участием детей, на территории Лукояновского муниципального округа Нижегородской области.</w:t>
      </w:r>
    </w:p>
    <w:p w:rsidR="000903E6" w:rsidRPr="006769B8" w:rsidRDefault="000903E6" w:rsidP="003A1226">
      <w:pPr>
        <w:pStyle w:val="aa"/>
        <w:numPr>
          <w:ilvl w:val="0"/>
          <w:numId w:val="2"/>
        </w:numPr>
        <w:tabs>
          <w:tab w:val="left" w:pos="1134"/>
          <w:tab w:val="left" w:pos="1276"/>
        </w:tabs>
        <w:autoSpaceDE/>
        <w:autoSpaceDN/>
        <w:spacing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6769B8">
        <w:rPr>
          <w:rFonts w:cs="Times New Roman"/>
          <w:sz w:val="28"/>
          <w:szCs w:val="28"/>
        </w:rPr>
        <w:t xml:space="preserve">Утвердить прилагаемый состав экспертной комиссии по определению общественных мест, в которых не допускается нахождение детей без сопровождения родителей (лиц их заменяющих) или лиц, </w:t>
      </w:r>
      <w:r w:rsidRPr="006769B8">
        <w:rPr>
          <w:rFonts w:cs="Times New Roman"/>
          <w:sz w:val="28"/>
          <w:szCs w:val="28"/>
        </w:rPr>
        <w:lastRenderedPageBreak/>
        <w:t xml:space="preserve">осуществляющих мероприятия с участием детей, на территории </w:t>
      </w:r>
      <w:r w:rsidR="006D282D" w:rsidRPr="006769B8">
        <w:rPr>
          <w:rFonts w:cs="Times New Roman"/>
          <w:sz w:val="28"/>
          <w:szCs w:val="28"/>
        </w:rPr>
        <w:t>Лукояновского муниципального округа</w:t>
      </w:r>
      <w:r w:rsidRPr="006769B8">
        <w:rPr>
          <w:rFonts w:cs="Times New Roman"/>
          <w:sz w:val="28"/>
          <w:szCs w:val="28"/>
        </w:rPr>
        <w:t xml:space="preserve"> Нижегородской области.</w:t>
      </w:r>
    </w:p>
    <w:p w:rsidR="009F7C78" w:rsidRPr="006769B8" w:rsidRDefault="009F7C78" w:rsidP="003A1226">
      <w:pPr>
        <w:pStyle w:val="aa"/>
        <w:numPr>
          <w:ilvl w:val="0"/>
          <w:numId w:val="2"/>
        </w:numPr>
        <w:tabs>
          <w:tab w:val="left" w:pos="1134"/>
          <w:tab w:val="left" w:pos="1276"/>
        </w:tabs>
        <w:autoSpaceDE/>
        <w:autoSpaceDN/>
        <w:spacing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6769B8">
        <w:rPr>
          <w:rFonts w:cs="Times New Roman"/>
          <w:sz w:val="28"/>
          <w:szCs w:val="28"/>
        </w:rPr>
        <w:t>Управлению делами администрации Лукояновского муниципального округа Нижегородской области обеспечить размещение настоящего постановления на официальном портале администрации Лукояновского муниципального округа Нижегородской области в информационно-телекоммуникационной сети «Интернет».</w:t>
      </w:r>
    </w:p>
    <w:p w:rsidR="00EB7270" w:rsidRPr="006769B8" w:rsidRDefault="009F7C78" w:rsidP="003A1226">
      <w:pPr>
        <w:pStyle w:val="aa"/>
        <w:numPr>
          <w:ilvl w:val="0"/>
          <w:numId w:val="2"/>
        </w:numPr>
        <w:tabs>
          <w:tab w:val="left" w:pos="1134"/>
          <w:tab w:val="left" w:pos="1276"/>
        </w:tabs>
        <w:autoSpaceDE/>
        <w:autoSpaceDN/>
        <w:spacing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6769B8">
        <w:rPr>
          <w:rFonts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Лукояновского муниципального округа </w:t>
      </w:r>
      <w:r w:rsidR="003A1226">
        <w:rPr>
          <w:rFonts w:cs="Times New Roman"/>
          <w:sz w:val="28"/>
          <w:szCs w:val="28"/>
        </w:rPr>
        <w:br/>
      </w:r>
      <w:r w:rsidRPr="006769B8">
        <w:rPr>
          <w:rFonts w:cs="Times New Roman"/>
          <w:sz w:val="28"/>
          <w:szCs w:val="28"/>
        </w:rPr>
        <w:t>Кулеву Н.Г.</w:t>
      </w:r>
    </w:p>
    <w:p w:rsidR="00EB7270" w:rsidRPr="006769B8" w:rsidRDefault="00EB7270" w:rsidP="003A1226">
      <w:pPr>
        <w:pStyle w:val="aa"/>
        <w:tabs>
          <w:tab w:val="left" w:pos="1134"/>
          <w:tab w:val="left" w:pos="1276"/>
        </w:tabs>
        <w:ind w:left="360"/>
        <w:jc w:val="both"/>
        <w:rPr>
          <w:rFonts w:cs="Times New Roman"/>
          <w:sz w:val="28"/>
          <w:szCs w:val="28"/>
        </w:rPr>
      </w:pPr>
    </w:p>
    <w:p w:rsidR="00EB7270" w:rsidRDefault="00EB7270" w:rsidP="003A1226">
      <w:pPr>
        <w:pStyle w:val="aa"/>
        <w:tabs>
          <w:tab w:val="left" w:pos="1134"/>
          <w:tab w:val="left" w:pos="1276"/>
        </w:tabs>
        <w:ind w:left="360"/>
        <w:jc w:val="both"/>
        <w:rPr>
          <w:rFonts w:cs="Times New Roman"/>
          <w:sz w:val="28"/>
          <w:szCs w:val="28"/>
        </w:rPr>
      </w:pPr>
    </w:p>
    <w:p w:rsidR="003A1226" w:rsidRPr="006769B8" w:rsidRDefault="003A1226" w:rsidP="003A1226">
      <w:pPr>
        <w:pStyle w:val="aa"/>
        <w:tabs>
          <w:tab w:val="left" w:pos="1134"/>
          <w:tab w:val="left" w:pos="1276"/>
        </w:tabs>
        <w:ind w:left="360"/>
        <w:jc w:val="both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9"/>
        <w:gridCol w:w="2553"/>
        <w:gridCol w:w="2033"/>
      </w:tblGrid>
      <w:tr w:rsidR="003A1226" w:rsidRPr="002433D9" w:rsidTr="00DE4B5E">
        <w:tc>
          <w:tcPr>
            <w:tcW w:w="5070" w:type="dxa"/>
            <w:shd w:val="clear" w:color="auto" w:fill="auto"/>
          </w:tcPr>
          <w:p w:rsidR="003A1226" w:rsidRPr="002433D9" w:rsidRDefault="003A1226" w:rsidP="00DE4B5E">
            <w:pPr>
              <w:ind w:right="-1"/>
              <w:jc w:val="both"/>
              <w:rPr>
                <w:sz w:val="28"/>
              </w:rPr>
            </w:pPr>
            <w:r w:rsidRPr="002433D9">
              <w:rPr>
                <w:sz w:val="28"/>
              </w:rPr>
              <w:t xml:space="preserve">Глава </w:t>
            </w:r>
            <w:r>
              <w:rPr>
                <w:sz w:val="28"/>
              </w:rPr>
              <w:t xml:space="preserve">местного самоуправления </w:t>
            </w:r>
          </w:p>
        </w:tc>
        <w:tc>
          <w:tcPr>
            <w:tcW w:w="2823" w:type="dxa"/>
            <w:shd w:val="clear" w:color="auto" w:fill="auto"/>
          </w:tcPr>
          <w:p w:rsidR="003A1226" w:rsidRPr="002433D9" w:rsidRDefault="003A1226" w:rsidP="00DE4B5E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138" w:type="dxa"/>
            <w:shd w:val="clear" w:color="auto" w:fill="auto"/>
          </w:tcPr>
          <w:p w:rsidR="003A1226" w:rsidRPr="002433D9" w:rsidRDefault="003A1226" w:rsidP="00DE4B5E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И.Г. Синцов</w:t>
            </w:r>
          </w:p>
        </w:tc>
      </w:tr>
    </w:tbl>
    <w:p w:rsidR="00761F74" w:rsidRPr="006769B8" w:rsidRDefault="00761F74" w:rsidP="006769B8">
      <w:pPr>
        <w:spacing w:after="160" w:line="360" w:lineRule="auto"/>
        <w:rPr>
          <w:rFonts w:eastAsia="Times New Roman" w:cs="Times New Roman"/>
          <w:sz w:val="28"/>
          <w:szCs w:val="28"/>
        </w:rPr>
      </w:pPr>
      <w:r w:rsidRPr="006769B8">
        <w:rPr>
          <w:rFonts w:eastAsia="Times New Roman" w:cs="Times New Roman"/>
          <w:sz w:val="28"/>
          <w:szCs w:val="28"/>
        </w:rPr>
        <w:br w:type="page"/>
      </w:r>
    </w:p>
    <w:p w:rsidR="00742CD4" w:rsidRPr="006D282D" w:rsidRDefault="00742CD4" w:rsidP="0096543C">
      <w:pPr>
        <w:spacing w:line="360" w:lineRule="auto"/>
        <w:ind w:left="4962"/>
        <w:jc w:val="center"/>
        <w:rPr>
          <w:rFonts w:eastAsia="Times New Roman" w:cs="Times New Roman"/>
          <w:sz w:val="28"/>
          <w:szCs w:val="28"/>
        </w:rPr>
      </w:pPr>
      <w:bookmarkStart w:id="0" w:name="_GoBack"/>
      <w:bookmarkEnd w:id="0"/>
      <w:r w:rsidRPr="006D282D">
        <w:rPr>
          <w:rFonts w:eastAsia="Times New Roman" w:cs="Times New Roman"/>
          <w:sz w:val="28"/>
          <w:szCs w:val="28"/>
        </w:rPr>
        <w:lastRenderedPageBreak/>
        <w:t>УТВЕРЖДЕН</w:t>
      </w:r>
      <w:r>
        <w:rPr>
          <w:rFonts w:eastAsia="Times New Roman" w:cs="Times New Roman"/>
          <w:sz w:val="28"/>
          <w:szCs w:val="28"/>
        </w:rPr>
        <w:t>О</w:t>
      </w:r>
    </w:p>
    <w:p w:rsidR="00742CD4" w:rsidRPr="006D282D" w:rsidRDefault="00742CD4" w:rsidP="00742CD4">
      <w:pPr>
        <w:ind w:left="4962"/>
        <w:rPr>
          <w:rFonts w:eastAsia="Times New Roman" w:cs="Times New Roman"/>
          <w:sz w:val="28"/>
          <w:szCs w:val="28"/>
        </w:rPr>
      </w:pPr>
      <w:r w:rsidRPr="006D282D">
        <w:rPr>
          <w:rFonts w:eastAsia="Times New Roman" w:cs="Times New Roman"/>
          <w:sz w:val="28"/>
          <w:szCs w:val="28"/>
        </w:rPr>
        <w:t xml:space="preserve">постановлением администрации </w:t>
      </w:r>
      <w:r>
        <w:rPr>
          <w:rFonts w:eastAsia="Times New Roman" w:cs="Times New Roman"/>
          <w:sz w:val="28"/>
          <w:szCs w:val="28"/>
        </w:rPr>
        <w:t xml:space="preserve">Лукояновского муниципального округа </w:t>
      </w:r>
      <w:r w:rsidRPr="006D282D">
        <w:rPr>
          <w:rFonts w:eastAsia="Times New Roman" w:cs="Times New Roman"/>
          <w:sz w:val="28"/>
          <w:szCs w:val="28"/>
        </w:rPr>
        <w:t>Нижегородской области</w:t>
      </w:r>
    </w:p>
    <w:p w:rsidR="00742CD4" w:rsidRPr="006D282D" w:rsidRDefault="00742CD4" w:rsidP="00742CD4">
      <w:pPr>
        <w:ind w:left="4962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о</w:t>
      </w:r>
      <w:r w:rsidRPr="006D282D">
        <w:rPr>
          <w:rFonts w:eastAsia="Times New Roman" w:cs="Times New Roman"/>
          <w:sz w:val="28"/>
          <w:szCs w:val="28"/>
        </w:rPr>
        <w:t xml:space="preserve">т </w:t>
      </w:r>
      <w:r w:rsidR="003735CD">
        <w:rPr>
          <w:rFonts w:eastAsia="Times New Roman" w:cs="Times New Roman"/>
          <w:sz w:val="28"/>
          <w:szCs w:val="28"/>
        </w:rPr>
        <w:t>23.06.2025 № 640-п</w:t>
      </w:r>
    </w:p>
    <w:p w:rsidR="00742CD4" w:rsidRPr="006D282D" w:rsidRDefault="00742CD4" w:rsidP="00742CD4">
      <w:pPr>
        <w:spacing w:after="200" w:line="276" w:lineRule="auto"/>
        <w:rPr>
          <w:rFonts w:eastAsia="Times New Roman" w:cs="Times New Roman"/>
          <w:b/>
          <w:bCs/>
          <w:sz w:val="28"/>
          <w:szCs w:val="28"/>
        </w:rPr>
      </w:pPr>
    </w:p>
    <w:p w:rsidR="00742CD4" w:rsidRPr="003A1226" w:rsidRDefault="00742CD4" w:rsidP="00742CD4">
      <w:pPr>
        <w:spacing w:after="200"/>
        <w:jc w:val="center"/>
        <w:rPr>
          <w:rFonts w:eastAsia="Times New Roman" w:cs="Times New Roman"/>
          <w:b/>
          <w:bCs/>
          <w:caps/>
          <w:sz w:val="28"/>
          <w:szCs w:val="28"/>
        </w:rPr>
      </w:pPr>
      <w:r w:rsidRPr="003A1226">
        <w:rPr>
          <w:rFonts w:eastAsia="Times New Roman" w:cs="Times New Roman"/>
          <w:b/>
          <w:bCs/>
          <w:caps/>
          <w:sz w:val="28"/>
          <w:szCs w:val="28"/>
        </w:rPr>
        <w:t>Положение об экспертной комиссии по определению общественных мест, в которых не допускается нахождение детей без сопровождения родителей (лиц их заменяющих) или лиц, осуществляющих мероприятия с участием детей, на территории Лукояновского муниципального округа Нижегородской области</w:t>
      </w:r>
    </w:p>
    <w:p w:rsidR="00742CD4" w:rsidRPr="006D282D" w:rsidRDefault="00742CD4" w:rsidP="00742CD4">
      <w:pPr>
        <w:spacing w:after="200"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6D282D">
        <w:rPr>
          <w:rFonts w:eastAsia="Times New Roman" w:cs="Times New Roman"/>
          <w:b/>
          <w:bCs/>
          <w:sz w:val="28"/>
          <w:szCs w:val="28"/>
        </w:rPr>
        <w:t>1.Общие положения</w:t>
      </w:r>
    </w:p>
    <w:p w:rsidR="00742CD4" w:rsidRPr="006D282D" w:rsidRDefault="00742CD4" w:rsidP="00742CD4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6D282D">
        <w:rPr>
          <w:rFonts w:eastAsia="Times New Roman" w:cs="Times New Roman"/>
          <w:sz w:val="28"/>
          <w:szCs w:val="28"/>
        </w:rPr>
        <w:t>1.1. Настоящее положение разработано в соответствии с Законом Нижегородской области от 25</w:t>
      </w:r>
      <w:r>
        <w:rPr>
          <w:rFonts w:eastAsia="Times New Roman" w:cs="Times New Roman"/>
          <w:sz w:val="28"/>
          <w:szCs w:val="28"/>
        </w:rPr>
        <w:t>.02.</w:t>
      </w:r>
      <w:r w:rsidRPr="006D282D">
        <w:rPr>
          <w:rFonts w:eastAsia="Times New Roman" w:cs="Times New Roman"/>
          <w:sz w:val="28"/>
          <w:szCs w:val="28"/>
        </w:rPr>
        <w:t xml:space="preserve"> 2010 г. № 23-З «Об ограничении пребывания детей в общественных местах на территории Нижегородской области» и определяет порядок формирования и деятельности экспертной комиссии по оце</w:t>
      </w:r>
      <w:r>
        <w:rPr>
          <w:rFonts w:eastAsia="Times New Roman" w:cs="Times New Roman"/>
          <w:sz w:val="28"/>
          <w:szCs w:val="28"/>
        </w:rPr>
        <w:t xml:space="preserve">нке предложений об определении общественных мест </w:t>
      </w:r>
      <w:r w:rsidRPr="006D282D">
        <w:rPr>
          <w:rFonts w:eastAsia="Times New Roman" w:cs="Times New Roman"/>
          <w:sz w:val="28"/>
          <w:szCs w:val="28"/>
        </w:rPr>
        <w:t xml:space="preserve">на территории </w:t>
      </w:r>
      <w:r w:rsidRPr="0067467E">
        <w:rPr>
          <w:rFonts w:eastAsia="Times New Roman" w:cs="Times New Roman"/>
          <w:sz w:val="28"/>
          <w:szCs w:val="28"/>
        </w:rPr>
        <w:t xml:space="preserve">Лукояновского муниципального округа </w:t>
      </w:r>
      <w:r w:rsidRPr="006D282D">
        <w:rPr>
          <w:rFonts w:eastAsia="Times New Roman" w:cs="Times New Roman"/>
          <w:sz w:val="28"/>
          <w:szCs w:val="28"/>
        </w:rPr>
        <w:t>Нижегородской области, нахождение детей в которых не допускается (далее –экспертная комиссия).</w:t>
      </w:r>
    </w:p>
    <w:p w:rsidR="00742CD4" w:rsidRPr="006D282D" w:rsidRDefault="00742CD4" w:rsidP="00742CD4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6D282D">
        <w:rPr>
          <w:rFonts w:eastAsia="Times New Roman" w:cs="Times New Roman"/>
          <w:sz w:val="28"/>
          <w:szCs w:val="28"/>
        </w:rPr>
        <w:t>1.2.</w:t>
      </w:r>
      <w:r w:rsidR="0096543C">
        <w:rPr>
          <w:rFonts w:eastAsia="Times New Roman" w:cs="Times New Roman"/>
          <w:sz w:val="28"/>
          <w:szCs w:val="28"/>
        </w:rPr>
        <w:t xml:space="preserve"> </w:t>
      </w:r>
      <w:r w:rsidRPr="006D282D">
        <w:rPr>
          <w:rFonts w:eastAsia="Times New Roman" w:cs="Times New Roman"/>
          <w:sz w:val="28"/>
          <w:szCs w:val="28"/>
        </w:rPr>
        <w:t>В своей работе экспертная комиссия руководствуется Конвенцией о правах ребенка, Конституцией Российской Федерации, Федеральным законом от 24 июля 1998 года N 124-ФЗ "Об основных гарантиях прав ребенка в Российской Федерации", Федеральным Законом Российской Федерации от 24</w:t>
      </w:r>
      <w:r>
        <w:rPr>
          <w:rFonts w:eastAsia="Times New Roman" w:cs="Times New Roman"/>
          <w:sz w:val="28"/>
          <w:szCs w:val="28"/>
        </w:rPr>
        <w:t xml:space="preserve"> июля </w:t>
      </w:r>
      <w:r w:rsidRPr="006D282D">
        <w:rPr>
          <w:rFonts w:eastAsia="Times New Roman" w:cs="Times New Roman"/>
          <w:sz w:val="28"/>
          <w:szCs w:val="28"/>
        </w:rPr>
        <w:t>1998 №124-ФЗ «Об основных гарантиях прав ребенка в Российской Федерации» (в редакции 17</w:t>
      </w:r>
      <w:r>
        <w:rPr>
          <w:rFonts w:eastAsia="Times New Roman" w:cs="Times New Roman"/>
          <w:sz w:val="28"/>
          <w:szCs w:val="28"/>
        </w:rPr>
        <w:t xml:space="preserve"> декабря </w:t>
      </w:r>
      <w:r w:rsidRPr="006D282D">
        <w:rPr>
          <w:rFonts w:eastAsia="Times New Roman" w:cs="Times New Roman"/>
          <w:sz w:val="28"/>
          <w:szCs w:val="28"/>
        </w:rPr>
        <w:t>2009 года), постановлениями и распоряжениями Правительства РФ и Президента РФ.</w:t>
      </w:r>
    </w:p>
    <w:p w:rsidR="00742CD4" w:rsidRPr="006D282D" w:rsidRDefault="00742CD4" w:rsidP="00742CD4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6D282D">
        <w:rPr>
          <w:rFonts w:eastAsia="Times New Roman" w:cs="Times New Roman"/>
          <w:sz w:val="28"/>
          <w:szCs w:val="28"/>
        </w:rPr>
        <w:t xml:space="preserve">1.3. Экспертная комиссия создается при администрации </w:t>
      </w:r>
      <w:r w:rsidRPr="0067467E">
        <w:rPr>
          <w:rFonts w:eastAsia="Times New Roman" w:cs="Times New Roman"/>
          <w:sz w:val="28"/>
          <w:szCs w:val="28"/>
        </w:rPr>
        <w:t>Лукояновского муниципального округа</w:t>
      </w:r>
      <w:r w:rsidRPr="006D282D">
        <w:rPr>
          <w:rFonts w:eastAsia="Times New Roman" w:cs="Times New Roman"/>
          <w:sz w:val="28"/>
          <w:szCs w:val="28"/>
        </w:rPr>
        <w:t>.</w:t>
      </w:r>
    </w:p>
    <w:p w:rsidR="00742CD4" w:rsidRPr="006D282D" w:rsidRDefault="00742CD4" w:rsidP="00742CD4">
      <w:pPr>
        <w:spacing w:after="200"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42CD4" w:rsidRPr="006D282D" w:rsidRDefault="00742CD4" w:rsidP="00742CD4">
      <w:pPr>
        <w:spacing w:after="200"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6D282D">
        <w:rPr>
          <w:rFonts w:eastAsia="Times New Roman" w:cs="Times New Roman"/>
          <w:b/>
          <w:bCs/>
          <w:sz w:val="28"/>
          <w:szCs w:val="28"/>
        </w:rPr>
        <w:t>2.Задачи экспертной комиссии</w:t>
      </w:r>
    </w:p>
    <w:p w:rsidR="00742CD4" w:rsidRPr="006D282D" w:rsidRDefault="00742CD4" w:rsidP="00742CD4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6D282D">
        <w:rPr>
          <w:rFonts w:eastAsia="Times New Roman" w:cs="Times New Roman"/>
          <w:sz w:val="28"/>
          <w:szCs w:val="28"/>
        </w:rPr>
        <w:t xml:space="preserve">2.1. Сбор и оценка поступивших от органов государственной власти Российской Федерации, Нижегородской области, органов местного самоуправления </w:t>
      </w:r>
      <w:r w:rsidRPr="0067467E">
        <w:rPr>
          <w:rFonts w:eastAsia="Times New Roman" w:cs="Times New Roman"/>
          <w:sz w:val="28"/>
          <w:szCs w:val="28"/>
        </w:rPr>
        <w:t>Лукояновского муниципального округа</w:t>
      </w:r>
      <w:r w:rsidRPr="006D282D">
        <w:rPr>
          <w:rFonts w:eastAsia="Times New Roman" w:cs="Times New Roman"/>
          <w:sz w:val="28"/>
          <w:szCs w:val="28"/>
        </w:rPr>
        <w:t>, общественных организаций, учреждений и граждан предложений об определении мест, нахождения в которых детей не допускается.</w:t>
      </w:r>
    </w:p>
    <w:p w:rsidR="00742CD4" w:rsidRPr="006D282D" w:rsidRDefault="00742CD4" w:rsidP="00742CD4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6D282D">
        <w:rPr>
          <w:rFonts w:eastAsia="Times New Roman" w:cs="Times New Roman"/>
          <w:sz w:val="28"/>
          <w:szCs w:val="28"/>
        </w:rPr>
        <w:t>2.2 Подготовка с учетом культурных и иных местных традиций</w:t>
      </w:r>
      <w:r w:rsidR="0096543C">
        <w:rPr>
          <w:rFonts w:eastAsia="Times New Roman" w:cs="Times New Roman"/>
          <w:sz w:val="28"/>
          <w:szCs w:val="28"/>
        </w:rPr>
        <w:t xml:space="preserve"> </w:t>
      </w:r>
      <w:r w:rsidRPr="006D282D">
        <w:rPr>
          <w:rFonts w:eastAsia="Times New Roman" w:cs="Times New Roman"/>
          <w:sz w:val="28"/>
          <w:szCs w:val="28"/>
        </w:rPr>
        <w:t xml:space="preserve">заключений по перечню общественных мест, нахождение в которых может причинить вред здоровью детей, их физическому, интеллектуальному, </w:t>
      </w:r>
      <w:r w:rsidRPr="006D282D">
        <w:rPr>
          <w:rFonts w:eastAsia="Times New Roman" w:cs="Times New Roman"/>
          <w:sz w:val="28"/>
          <w:szCs w:val="28"/>
        </w:rPr>
        <w:lastRenderedPageBreak/>
        <w:t>психическому, духовному и нравственному развитию, и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детей.</w:t>
      </w:r>
    </w:p>
    <w:p w:rsidR="00742CD4" w:rsidRPr="006D282D" w:rsidRDefault="00742CD4" w:rsidP="00742CD4">
      <w:pPr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2.3. Направление предложений </w:t>
      </w:r>
      <w:r w:rsidRPr="006D282D">
        <w:rPr>
          <w:rFonts w:eastAsia="Times New Roman" w:cs="Times New Roman"/>
          <w:sz w:val="28"/>
          <w:szCs w:val="28"/>
        </w:rPr>
        <w:t>по перечню мест, нахождение в котор</w:t>
      </w:r>
      <w:r>
        <w:rPr>
          <w:rFonts w:eastAsia="Times New Roman" w:cs="Times New Roman"/>
          <w:sz w:val="28"/>
          <w:szCs w:val="28"/>
        </w:rPr>
        <w:t>ых детей не допускается, главе местного самоуправления</w:t>
      </w:r>
      <w:r w:rsidRPr="006D282D">
        <w:rPr>
          <w:rFonts w:eastAsia="Times New Roman" w:cs="Times New Roman"/>
          <w:sz w:val="28"/>
          <w:szCs w:val="28"/>
        </w:rPr>
        <w:t xml:space="preserve"> </w:t>
      </w:r>
      <w:r w:rsidRPr="0067467E">
        <w:rPr>
          <w:rFonts w:eastAsia="Times New Roman" w:cs="Times New Roman"/>
          <w:sz w:val="28"/>
          <w:szCs w:val="28"/>
        </w:rPr>
        <w:t xml:space="preserve">Лукояновского муниципального округа </w:t>
      </w:r>
      <w:r w:rsidRPr="006D282D">
        <w:rPr>
          <w:rFonts w:eastAsia="Times New Roman" w:cs="Times New Roman"/>
          <w:sz w:val="28"/>
          <w:szCs w:val="28"/>
        </w:rPr>
        <w:t xml:space="preserve">для внесения законодательных инициатив в Совет депутатов </w:t>
      </w:r>
      <w:r w:rsidRPr="0067467E">
        <w:rPr>
          <w:rFonts w:eastAsia="Times New Roman" w:cs="Times New Roman"/>
          <w:sz w:val="28"/>
          <w:szCs w:val="28"/>
        </w:rPr>
        <w:t>Лукояновского муниципального округа</w:t>
      </w:r>
      <w:r w:rsidRPr="006D282D">
        <w:rPr>
          <w:rFonts w:eastAsia="Times New Roman" w:cs="Times New Roman"/>
          <w:sz w:val="28"/>
          <w:szCs w:val="28"/>
        </w:rPr>
        <w:t>.</w:t>
      </w:r>
    </w:p>
    <w:p w:rsidR="00742CD4" w:rsidRDefault="00742CD4" w:rsidP="00742CD4">
      <w:pPr>
        <w:spacing w:after="200"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42CD4" w:rsidRPr="006D282D" w:rsidRDefault="00742CD4" w:rsidP="00742CD4">
      <w:pPr>
        <w:spacing w:after="200"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6D282D">
        <w:rPr>
          <w:rFonts w:eastAsia="Times New Roman" w:cs="Times New Roman"/>
          <w:b/>
          <w:bCs/>
          <w:sz w:val="28"/>
          <w:szCs w:val="28"/>
        </w:rPr>
        <w:t>3. Права экспертной комиссии</w:t>
      </w:r>
    </w:p>
    <w:p w:rsidR="00742CD4" w:rsidRPr="006D282D" w:rsidRDefault="00742CD4" w:rsidP="00742CD4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6D282D">
        <w:rPr>
          <w:rFonts w:eastAsia="Times New Roman" w:cs="Times New Roman"/>
          <w:sz w:val="28"/>
          <w:szCs w:val="28"/>
        </w:rPr>
        <w:t>3.1. В пределах своей компетенции создавать в своем составе рабочие группы, запр</w:t>
      </w:r>
      <w:r>
        <w:rPr>
          <w:rFonts w:eastAsia="Times New Roman" w:cs="Times New Roman"/>
          <w:sz w:val="28"/>
          <w:szCs w:val="28"/>
        </w:rPr>
        <w:t xml:space="preserve">ашивать информацию, документы и иные материалы от </w:t>
      </w:r>
      <w:r w:rsidRPr="006D282D">
        <w:rPr>
          <w:rFonts w:eastAsia="Times New Roman" w:cs="Times New Roman"/>
          <w:sz w:val="28"/>
          <w:szCs w:val="28"/>
        </w:rPr>
        <w:t>государственных органов, органов местно</w:t>
      </w:r>
      <w:r>
        <w:rPr>
          <w:rFonts w:eastAsia="Times New Roman" w:cs="Times New Roman"/>
          <w:sz w:val="28"/>
          <w:szCs w:val="28"/>
        </w:rPr>
        <w:t xml:space="preserve">го самоуправления, юридических </w:t>
      </w:r>
      <w:r w:rsidRPr="006D282D">
        <w:rPr>
          <w:rFonts w:eastAsia="Times New Roman" w:cs="Times New Roman"/>
          <w:sz w:val="28"/>
          <w:szCs w:val="28"/>
        </w:rPr>
        <w:t>и физических лиц для принятия решений в установленном порядке.</w:t>
      </w:r>
    </w:p>
    <w:p w:rsidR="00742CD4" w:rsidRPr="006D282D" w:rsidRDefault="00742CD4" w:rsidP="00742CD4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6D282D">
        <w:rPr>
          <w:rFonts w:eastAsia="Times New Roman" w:cs="Times New Roman"/>
          <w:sz w:val="28"/>
          <w:szCs w:val="28"/>
        </w:rPr>
        <w:t xml:space="preserve">3.2. Вносить в установленном законом порядке </w:t>
      </w:r>
      <w:r w:rsidRPr="0067467E">
        <w:rPr>
          <w:rFonts w:eastAsia="Times New Roman" w:cs="Times New Roman"/>
          <w:sz w:val="28"/>
          <w:szCs w:val="28"/>
        </w:rPr>
        <w:t>главе местного самоуправления Лукояновского муниципального округа</w:t>
      </w:r>
      <w:r w:rsidRPr="006D282D">
        <w:rPr>
          <w:rFonts w:eastAsia="Times New Roman" w:cs="Times New Roman"/>
          <w:sz w:val="28"/>
          <w:szCs w:val="28"/>
        </w:rPr>
        <w:t xml:space="preserve"> предложения по вопросам, относящимся к компетенции экспертной комиссии.</w:t>
      </w:r>
    </w:p>
    <w:p w:rsidR="00742CD4" w:rsidRPr="006D282D" w:rsidRDefault="00742CD4" w:rsidP="00742CD4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6D282D">
        <w:rPr>
          <w:rFonts w:eastAsia="Times New Roman" w:cs="Times New Roman"/>
          <w:sz w:val="28"/>
          <w:szCs w:val="28"/>
        </w:rPr>
        <w:t>3.3.</w:t>
      </w:r>
      <w:r w:rsidR="0096543C">
        <w:rPr>
          <w:rFonts w:eastAsia="Times New Roman" w:cs="Times New Roman"/>
          <w:sz w:val="28"/>
          <w:szCs w:val="28"/>
        </w:rPr>
        <w:t xml:space="preserve"> </w:t>
      </w:r>
      <w:r w:rsidRPr="006D282D">
        <w:rPr>
          <w:rFonts w:eastAsia="Times New Roman" w:cs="Times New Roman"/>
          <w:sz w:val="28"/>
          <w:szCs w:val="28"/>
        </w:rPr>
        <w:t>Привлекать на добровольной основе</w:t>
      </w:r>
      <w:r w:rsidR="0096543C">
        <w:rPr>
          <w:rFonts w:eastAsia="Times New Roman" w:cs="Times New Roman"/>
          <w:sz w:val="28"/>
          <w:szCs w:val="28"/>
        </w:rPr>
        <w:t xml:space="preserve"> </w:t>
      </w:r>
      <w:r w:rsidRPr="006D282D">
        <w:rPr>
          <w:rFonts w:eastAsia="Times New Roman" w:cs="Times New Roman"/>
          <w:sz w:val="28"/>
          <w:szCs w:val="28"/>
        </w:rPr>
        <w:t>по согласованию юридических и физических лиц к участию в работе экспертной комиссии.</w:t>
      </w:r>
    </w:p>
    <w:p w:rsidR="00742CD4" w:rsidRPr="006D282D" w:rsidRDefault="00742CD4" w:rsidP="00742CD4">
      <w:pPr>
        <w:spacing w:after="200"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42CD4" w:rsidRPr="006D282D" w:rsidRDefault="00742CD4" w:rsidP="00742CD4">
      <w:pPr>
        <w:spacing w:after="200"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6D282D">
        <w:rPr>
          <w:rFonts w:eastAsia="Times New Roman" w:cs="Times New Roman"/>
          <w:b/>
          <w:bCs/>
          <w:sz w:val="28"/>
          <w:szCs w:val="28"/>
        </w:rPr>
        <w:t>4. Порядок организации деятельности экспертной комиссии</w:t>
      </w:r>
    </w:p>
    <w:p w:rsidR="00742CD4" w:rsidRPr="006D282D" w:rsidRDefault="00742CD4" w:rsidP="00742CD4">
      <w:pPr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4.1. </w:t>
      </w:r>
      <w:r w:rsidRPr="006D282D">
        <w:rPr>
          <w:rFonts w:eastAsia="Times New Roman" w:cs="Times New Roman"/>
          <w:sz w:val="28"/>
          <w:szCs w:val="28"/>
        </w:rPr>
        <w:t>В состав экспертной комиссии входят представители</w:t>
      </w:r>
      <w:r>
        <w:rPr>
          <w:rFonts w:eastAsia="Times New Roman" w:cs="Times New Roman"/>
          <w:sz w:val="28"/>
          <w:szCs w:val="28"/>
        </w:rPr>
        <w:t xml:space="preserve"> органов</w:t>
      </w:r>
      <w:r w:rsidR="0096543C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системы профилактики </w:t>
      </w:r>
      <w:r w:rsidRPr="006D282D">
        <w:rPr>
          <w:rFonts w:eastAsia="Times New Roman" w:cs="Times New Roman"/>
          <w:sz w:val="28"/>
          <w:szCs w:val="28"/>
        </w:rPr>
        <w:t xml:space="preserve">безнадзорности и правонарушений несовершеннолетних осуществляющие свою деятельность на территории </w:t>
      </w:r>
      <w:r w:rsidRPr="0067467E">
        <w:rPr>
          <w:rFonts w:eastAsia="Times New Roman" w:cs="Times New Roman"/>
          <w:sz w:val="28"/>
          <w:szCs w:val="28"/>
        </w:rPr>
        <w:t>Лукояновского муниципального округа</w:t>
      </w:r>
      <w:r w:rsidRPr="006D282D">
        <w:rPr>
          <w:rFonts w:eastAsia="Times New Roman" w:cs="Times New Roman"/>
          <w:sz w:val="28"/>
          <w:szCs w:val="28"/>
        </w:rPr>
        <w:t xml:space="preserve">, депутаты представительного органа </w:t>
      </w:r>
      <w:r w:rsidRPr="0067467E">
        <w:rPr>
          <w:rFonts w:eastAsia="Times New Roman" w:cs="Times New Roman"/>
          <w:sz w:val="28"/>
          <w:szCs w:val="28"/>
        </w:rPr>
        <w:t>Лукояновского муниципального округа</w:t>
      </w:r>
      <w:r w:rsidRPr="006D282D">
        <w:rPr>
          <w:rFonts w:eastAsia="Times New Roman" w:cs="Times New Roman"/>
          <w:sz w:val="28"/>
          <w:szCs w:val="28"/>
        </w:rPr>
        <w:t xml:space="preserve">, представители общественных объединений, образовательных учреждений, специалисты в области детской психиатрии и психологии. Персональный состав экспертной комиссии утверждается постановлением </w:t>
      </w:r>
      <w:r w:rsidRPr="0067467E">
        <w:rPr>
          <w:rFonts w:eastAsia="Times New Roman" w:cs="Times New Roman"/>
          <w:sz w:val="28"/>
          <w:szCs w:val="28"/>
        </w:rPr>
        <w:t>глав</w:t>
      </w:r>
      <w:r>
        <w:rPr>
          <w:rFonts w:eastAsia="Times New Roman" w:cs="Times New Roman"/>
          <w:sz w:val="28"/>
          <w:szCs w:val="28"/>
        </w:rPr>
        <w:t>ы</w:t>
      </w:r>
      <w:r w:rsidRPr="0067467E">
        <w:rPr>
          <w:rFonts w:eastAsia="Times New Roman" w:cs="Times New Roman"/>
          <w:sz w:val="28"/>
          <w:szCs w:val="28"/>
        </w:rPr>
        <w:t xml:space="preserve"> местного самоуправления Лукояновского муниципального округа</w:t>
      </w:r>
      <w:r w:rsidRPr="006D282D">
        <w:rPr>
          <w:rFonts w:eastAsia="Times New Roman" w:cs="Times New Roman"/>
          <w:sz w:val="28"/>
          <w:szCs w:val="28"/>
        </w:rPr>
        <w:t xml:space="preserve"> Нижегородской области. </w:t>
      </w:r>
    </w:p>
    <w:p w:rsidR="00742CD4" w:rsidRPr="006D282D" w:rsidRDefault="00742CD4" w:rsidP="00742CD4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6D282D">
        <w:rPr>
          <w:rFonts w:eastAsia="Times New Roman" w:cs="Times New Roman"/>
          <w:sz w:val="28"/>
          <w:szCs w:val="28"/>
        </w:rPr>
        <w:t>4.2. Работой экспертной комиссии руководит председатель комиссии, который несет ответственность за выполнение возложенных на экспертную комиссию задач, а в его отсутствие</w:t>
      </w:r>
      <w:r w:rsidR="0096543C">
        <w:rPr>
          <w:rFonts w:eastAsia="Times New Roman" w:cs="Times New Roman"/>
          <w:sz w:val="28"/>
          <w:szCs w:val="28"/>
        </w:rPr>
        <w:t xml:space="preserve"> </w:t>
      </w:r>
      <w:r w:rsidRPr="006D282D">
        <w:rPr>
          <w:rFonts w:eastAsia="Times New Roman" w:cs="Times New Roman"/>
          <w:sz w:val="28"/>
          <w:szCs w:val="28"/>
        </w:rPr>
        <w:t>из его заместителе</w:t>
      </w:r>
      <w:r>
        <w:rPr>
          <w:rFonts w:eastAsia="Times New Roman" w:cs="Times New Roman"/>
          <w:sz w:val="28"/>
          <w:szCs w:val="28"/>
        </w:rPr>
        <w:t>й или член экспертной комиссии,</w:t>
      </w:r>
      <w:r w:rsidRPr="006D282D">
        <w:rPr>
          <w:rFonts w:eastAsia="Times New Roman" w:cs="Times New Roman"/>
          <w:sz w:val="28"/>
          <w:szCs w:val="28"/>
        </w:rPr>
        <w:t xml:space="preserve"> выбранный председательствующим.</w:t>
      </w:r>
    </w:p>
    <w:p w:rsidR="00742CD4" w:rsidRPr="006D282D" w:rsidRDefault="00742CD4" w:rsidP="00742CD4">
      <w:pPr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4.3. </w:t>
      </w:r>
      <w:r w:rsidRPr="006D282D">
        <w:rPr>
          <w:rFonts w:eastAsia="Times New Roman" w:cs="Times New Roman"/>
          <w:sz w:val="28"/>
          <w:szCs w:val="28"/>
        </w:rPr>
        <w:t>Заседание экспертной комиссии считается правомочным, если в нем участвуют более половины её членов.</w:t>
      </w:r>
    </w:p>
    <w:p w:rsidR="00742CD4" w:rsidRPr="006D282D" w:rsidRDefault="00742CD4" w:rsidP="00742CD4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6D282D">
        <w:rPr>
          <w:rFonts w:eastAsia="Times New Roman" w:cs="Times New Roman"/>
          <w:sz w:val="28"/>
          <w:szCs w:val="28"/>
        </w:rPr>
        <w:t>4.4. Решение экспертной комиссии принимаются простым большинством голосов от общего числа присутствующих на заседании комиссии. При равенстве голосов, голос председателя экспертной комиссии является решающим. В случае отсутствия члена экспертной комиссии по уважительной</w:t>
      </w:r>
      <w:r w:rsidR="0096543C">
        <w:rPr>
          <w:rFonts w:eastAsia="Times New Roman" w:cs="Times New Roman"/>
          <w:sz w:val="28"/>
          <w:szCs w:val="28"/>
        </w:rPr>
        <w:t xml:space="preserve"> </w:t>
      </w:r>
      <w:r w:rsidRPr="006D282D">
        <w:rPr>
          <w:rFonts w:eastAsia="Times New Roman" w:cs="Times New Roman"/>
          <w:sz w:val="28"/>
          <w:szCs w:val="28"/>
        </w:rPr>
        <w:t xml:space="preserve">причине (отпуск, болезнь, командировка) его на заседании </w:t>
      </w:r>
      <w:r w:rsidRPr="006D282D">
        <w:rPr>
          <w:rFonts w:eastAsia="Times New Roman" w:cs="Times New Roman"/>
          <w:sz w:val="28"/>
          <w:szCs w:val="28"/>
        </w:rPr>
        <w:lastRenderedPageBreak/>
        <w:t>экспертной комиссии</w:t>
      </w:r>
      <w:r w:rsidR="0096543C">
        <w:rPr>
          <w:rFonts w:eastAsia="Times New Roman" w:cs="Times New Roman"/>
          <w:sz w:val="28"/>
          <w:szCs w:val="28"/>
        </w:rPr>
        <w:t xml:space="preserve"> </w:t>
      </w:r>
      <w:r w:rsidRPr="006D282D">
        <w:rPr>
          <w:rFonts w:eastAsia="Times New Roman" w:cs="Times New Roman"/>
          <w:sz w:val="28"/>
          <w:szCs w:val="28"/>
        </w:rPr>
        <w:t>представляет штатный заместитель, либо работник, на которого возложено исполнение должностных обязанностей.</w:t>
      </w:r>
    </w:p>
    <w:p w:rsidR="00742CD4" w:rsidRPr="006D282D" w:rsidRDefault="00742CD4" w:rsidP="00742CD4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6D282D">
        <w:rPr>
          <w:rFonts w:eastAsia="Times New Roman" w:cs="Times New Roman"/>
          <w:sz w:val="28"/>
          <w:szCs w:val="28"/>
        </w:rPr>
        <w:t>4.5. При рассмотрении вопросов об определении мест, нахождение в которых детей не допускается, расположенных на территории соответствующего территориального управления, на заседание экспертной комиссии в обязательном порядке приглашается руководитель территориального управлении.</w:t>
      </w:r>
    </w:p>
    <w:p w:rsidR="00742CD4" w:rsidRPr="006D282D" w:rsidRDefault="00742CD4" w:rsidP="00742CD4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6D282D">
        <w:rPr>
          <w:rFonts w:eastAsia="Times New Roman" w:cs="Times New Roman"/>
          <w:sz w:val="28"/>
          <w:szCs w:val="28"/>
        </w:rPr>
        <w:t>4.6.</w:t>
      </w:r>
      <w:r>
        <w:rPr>
          <w:rFonts w:eastAsia="Times New Roman" w:cs="Times New Roman"/>
          <w:sz w:val="28"/>
          <w:szCs w:val="28"/>
        </w:rPr>
        <w:t xml:space="preserve"> </w:t>
      </w:r>
      <w:r w:rsidRPr="006D282D">
        <w:rPr>
          <w:rFonts w:eastAsia="Times New Roman" w:cs="Times New Roman"/>
          <w:sz w:val="28"/>
          <w:szCs w:val="28"/>
        </w:rPr>
        <w:t>Заседания экспертной комиссии проводятся по мере необходимости, но не позднее десяти дней со дня поступления предложений об определении мест, нахождения в которых детей не допускается.</w:t>
      </w:r>
    </w:p>
    <w:p w:rsidR="00742CD4" w:rsidRPr="006D282D" w:rsidRDefault="00742CD4" w:rsidP="00742CD4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6D282D">
        <w:rPr>
          <w:rFonts w:eastAsia="Times New Roman" w:cs="Times New Roman"/>
          <w:sz w:val="28"/>
          <w:szCs w:val="28"/>
        </w:rPr>
        <w:t>4.7.</w:t>
      </w:r>
      <w:r>
        <w:rPr>
          <w:rFonts w:eastAsia="Times New Roman" w:cs="Times New Roman"/>
          <w:sz w:val="28"/>
          <w:szCs w:val="28"/>
        </w:rPr>
        <w:t xml:space="preserve"> </w:t>
      </w:r>
      <w:r w:rsidRPr="006D282D">
        <w:rPr>
          <w:rFonts w:eastAsia="Times New Roman" w:cs="Times New Roman"/>
          <w:sz w:val="28"/>
          <w:szCs w:val="28"/>
        </w:rPr>
        <w:t xml:space="preserve">Экспертная комиссия оценивает поступившие предложения об определении мест, нахождения </w:t>
      </w:r>
      <w:r>
        <w:rPr>
          <w:rFonts w:eastAsia="Times New Roman" w:cs="Times New Roman"/>
          <w:sz w:val="28"/>
          <w:szCs w:val="28"/>
        </w:rPr>
        <w:t xml:space="preserve">в которых детей не допускается. </w:t>
      </w:r>
      <w:r w:rsidRPr="006D282D">
        <w:rPr>
          <w:rFonts w:eastAsia="Times New Roman" w:cs="Times New Roman"/>
          <w:sz w:val="28"/>
          <w:szCs w:val="28"/>
        </w:rPr>
        <w:t xml:space="preserve">По результатам рассмотрения предложений об определении мест, нахождение в которых детей не допускается, экспертная комиссия готовит заключение по прилагаемой форме. Заключение должно содержать обоснованные выводы о признании мест, нахождения в которых детей не допускается. </w:t>
      </w:r>
    </w:p>
    <w:p w:rsidR="00742CD4" w:rsidRPr="006D282D" w:rsidRDefault="00742CD4" w:rsidP="00742CD4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6D282D">
        <w:rPr>
          <w:rFonts w:eastAsia="Times New Roman" w:cs="Times New Roman"/>
          <w:sz w:val="28"/>
          <w:szCs w:val="28"/>
        </w:rPr>
        <w:t>4.8.</w:t>
      </w:r>
      <w:r>
        <w:rPr>
          <w:rFonts w:eastAsia="Times New Roman" w:cs="Times New Roman"/>
          <w:sz w:val="28"/>
          <w:szCs w:val="28"/>
        </w:rPr>
        <w:t xml:space="preserve"> </w:t>
      </w:r>
      <w:r w:rsidRPr="006D282D">
        <w:rPr>
          <w:rFonts w:eastAsia="Times New Roman" w:cs="Times New Roman"/>
          <w:sz w:val="28"/>
          <w:szCs w:val="28"/>
        </w:rPr>
        <w:t>Заключение экспертной комиссии в трехдневный срок подписывается председателем и секретарем эксп</w:t>
      </w:r>
      <w:r>
        <w:rPr>
          <w:rFonts w:eastAsia="Times New Roman" w:cs="Times New Roman"/>
          <w:sz w:val="28"/>
          <w:szCs w:val="28"/>
        </w:rPr>
        <w:t xml:space="preserve">ертной комиссии и направляется для рассмотрения и утверждения </w:t>
      </w:r>
      <w:r w:rsidRPr="0067467E">
        <w:rPr>
          <w:rFonts w:eastAsia="Times New Roman" w:cs="Times New Roman"/>
          <w:sz w:val="28"/>
          <w:szCs w:val="28"/>
        </w:rPr>
        <w:t>главе местного самоуправления Лукояновского муниципального округа</w:t>
      </w:r>
      <w:r w:rsidRPr="006D282D">
        <w:rPr>
          <w:rFonts w:eastAsia="Times New Roman" w:cs="Times New Roman"/>
          <w:sz w:val="28"/>
          <w:szCs w:val="28"/>
        </w:rPr>
        <w:t xml:space="preserve"> Нижегородской области.</w:t>
      </w:r>
    </w:p>
    <w:p w:rsidR="00742CD4" w:rsidRPr="006D282D" w:rsidRDefault="00742CD4" w:rsidP="00742CD4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6D282D">
        <w:rPr>
          <w:rFonts w:eastAsia="Times New Roman" w:cs="Times New Roman"/>
          <w:sz w:val="28"/>
          <w:szCs w:val="28"/>
        </w:rPr>
        <w:t xml:space="preserve">4.9. </w:t>
      </w:r>
      <w:r>
        <w:rPr>
          <w:rFonts w:eastAsia="Times New Roman" w:cs="Times New Roman"/>
          <w:sz w:val="28"/>
          <w:szCs w:val="28"/>
        </w:rPr>
        <w:t>Заключение экспертной комиссии</w:t>
      </w:r>
      <w:r w:rsidRPr="006D282D">
        <w:rPr>
          <w:rFonts w:eastAsia="Times New Roman" w:cs="Times New Roman"/>
          <w:sz w:val="28"/>
          <w:szCs w:val="28"/>
        </w:rPr>
        <w:t xml:space="preserve"> в трехдневный срок с м</w:t>
      </w:r>
      <w:r>
        <w:rPr>
          <w:rFonts w:eastAsia="Times New Roman" w:cs="Times New Roman"/>
          <w:sz w:val="28"/>
          <w:szCs w:val="28"/>
        </w:rPr>
        <w:t>омента поступления утверждается</w:t>
      </w:r>
      <w:r w:rsidRPr="006D282D">
        <w:rPr>
          <w:rFonts w:eastAsia="Times New Roman" w:cs="Times New Roman"/>
          <w:sz w:val="28"/>
          <w:szCs w:val="28"/>
        </w:rPr>
        <w:t xml:space="preserve"> </w:t>
      </w:r>
      <w:r w:rsidRPr="0067467E">
        <w:rPr>
          <w:rFonts w:eastAsia="Times New Roman" w:cs="Times New Roman"/>
          <w:sz w:val="28"/>
          <w:szCs w:val="28"/>
        </w:rPr>
        <w:t>глав</w:t>
      </w:r>
      <w:r>
        <w:rPr>
          <w:rFonts w:eastAsia="Times New Roman" w:cs="Times New Roman"/>
          <w:sz w:val="28"/>
          <w:szCs w:val="28"/>
        </w:rPr>
        <w:t>ой</w:t>
      </w:r>
      <w:r w:rsidRPr="0067467E">
        <w:rPr>
          <w:rFonts w:eastAsia="Times New Roman" w:cs="Times New Roman"/>
          <w:sz w:val="28"/>
          <w:szCs w:val="28"/>
        </w:rPr>
        <w:t xml:space="preserve"> местного самоуправления Лукояновского муниципального округа</w:t>
      </w:r>
      <w:r w:rsidRPr="006D282D">
        <w:rPr>
          <w:rFonts w:eastAsia="Times New Roman" w:cs="Times New Roman"/>
          <w:sz w:val="28"/>
          <w:szCs w:val="28"/>
        </w:rPr>
        <w:t xml:space="preserve"> Нижегородской области.</w:t>
      </w:r>
    </w:p>
    <w:p w:rsidR="00742CD4" w:rsidRPr="006D282D" w:rsidRDefault="00742CD4" w:rsidP="00742CD4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6D282D">
        <w:rPr>
          <w:rFonts w:eastAsia="Times New Roman" w:cs="Times New Roman"/>
          <w:sz w:val="28"/>
          <w:szCs w:val="28"/>
        </w:rPr>
        <w:t xml:space="preserve">4.10. На заседании экспертной </w:t>
      </w:r>
      <w:r w:rsidR="0096543C" w:rsidRPr="006D282D">
        <w:rPr>
          <w:rFonts w:eastAsia="Times New Roman" w:cs="Times New Roman"/>
          <w:sz w:val="28"/>
          <w:szCs w:val="28"/>
        </w:rPr>
        <w:t>комиссии ведется</w:t>
      </w:r>
      <w:r w:rsidRPr="006D282D">
        <w:rPr>
          <w:rFonts w:eastAsia="Times New Roman" w:cs="Times New Roman"/>
          <w:sz w:val="28"/>
          <w:szCs w:val="28"/>
        </w:rPr>
        <w:t xml:space="preserve"> протокол, в котором указывается:</w:t>
      </w:r>
    </w:p>
    <w:p w:rsidR="00742CD4" w:rsidRPr="006D282D" w:rsidRDefault="00742CD4" w:rsidP="00742CD4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6D282D">
        <w:rPr>
          <w:rFonts w:eastAsia="Times New Roman" w:cs="Times New Roman"/>
          <w:sz w:val="28"/>
          <w:szCs w:val="28"/>
        </w:rPr>
        <w:t>- дата и место проведения заседания;</w:t>
      </w:r>
    </w:p>
    <w:p w:rsidR="00742CD4" w:rsidRPr="006D282D" w:rsidRDefault="00742CD4" w:rsidP="00742CD4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6D282D">
        <w:rPr>
          <w:rFonts w:eastAsia="Times New Roman" w:cs="Times New Roman"/>
          <w:sz w:val="28"/>
          <w:szCs w:val="28"/>
        </w:rPr>
        <w:t>-наименование и персональный состав комиссии;</w:t>
      </w:r>
    </w:p>
    <w:p w:rsidR="00742CD4" w:rsidRPr="006D282D" w:rsidRDefault="00742CD4" w:rsidP="00742CD4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6D282D">
        <w:rPr>
          <w:rFonts w:eastAsia="Times New Roman" w:cs="Times New Roman"/>
          <w:sz w:val="28"/>
          <w:szCs w:val="28"/>
        </w:rPr>
        <w:t>-содержание рассматриваемых материалов;</w:t>
      </w:r>
    </w:p>
    <w:p w:rsidR="00742CD4" w:rsidRPr="006D282D" w:rsidRDefault="00742CD4" w:rsidP="00742CD4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6D282D">
        <w:rPr>
          <w:rFonts w:eastAsia="Times New Roman" w:cs="Times New Roman"/>
          <w:sz w:val="28"/>
          <w:szCs w:val="28"/>
        </w:rPr>
        <w:t>- принятое решение по поступившим предложениям;</w:t>
      </w:r>
    </w:p>
    <w:p w:rsidR="00742CD4" w:rsidRPr="006D282D" w:rsidRDefault="00742CD4" w:rsidP="00742CD4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6D282D">
        <w:rPr>
          <w:rFonts w:eastAsia="Times New Roman" w:cs="Times New Roman"/>
          <w:sz w:val="28"/>
          <w:szCs w:val="28"/>
        </w:rPr>
        <w:t>4.11. Протокол подписывается председателем и секретарем экспертной комиссии.</w:t>
      </w:r>
    </w:p>
    <w:p w:rsidR="00742CD4" w:rsidRPr="006D282D" w:rsidRDefault="00742CD4" w:rsidP="00742CD4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6D282D">
        <w:rPr>
          <w:rFonts w:eastAsia="Times New Roman" w:cs="Times New Roman"/>
          <w:sz w:val="28"/>
          <w:szCs w:val="28"/>
        </w:rPr>
        <w:t>4.12. Решения экспертной комиссии носят рекомендательный характер;</w:t>
      </w:r>
    </w:p>
    <w:p w:rsidR="00742CD4" w:rsidRDefault="00742CD4" w:rsidP="00742CD4">
      <w:pPr>
        <w:spacing w:after="200" w:line="276" w:lineRule="auto"/>
        <w:rPr>
          <w:rFonts w:eastAsia="Times New Roman" w:cs="Times New Roman"/>
          <w:caps/>
          <w:sz w:val="24"/>
          <w:szCs w:val="24"/>
        </w:rPr>
      </w:pPr>
      <w:r>
        <w:rPr>
          <w:rFonts w:eastAsia="Times New Roman" w:cs="Times New Roman"/>
          <w:caps/>
          <w:sz w:val="24"/>
          <w:szCs w:val="24"/>
        </w:rPr>
        <w:br w:type="page"/>
      </w:r>
    </w:p>
    <w:p w:rsidR="00742CD4" w:rsidRPr="003A1226" w:rsidRDefault="00742CD4" w:rsidP="00742CD4">
      <w:pPr>
        <w:spacing w:line="360" w:lineRule="auto"/>
        <w:ind w:left="4820"/>
        <w:jc w:val="both"/>
        <w:rPr>
          <w:rFonts w:eastAsia="Times New Roman" w:cs="Times New Roman"/>
          <w:caps/>
          <w:sz w:val="24"/>
          <w:szCs w:val="24"/>
        </w:rPr>
      </w:pPr>
      <w:r w:rsidRPr="003A1226">
        <w:rPr>
          <w:rFonts w:eastAsia="Times New Roman" w:cs="Times New Roman"/>
          <w:caps/>
          <w:sz w:val="24"/>
          <w:szCs w:val="24"/>
        </w:rPr>
        <w:lastRenderedPageBreak/>
        <w:t xml:space="preserve">Приложение </w:t>
      </w:r>
    </w:p>
    <w:p w:rsidR="00742CD4" w:rsidRDefault="00742CD4" w:rsidP="00742CD4">
      <w:pPr>
        <w:ind w:left="4820"/>
        <w:jc w:val="both"/>
        <w:rPr>
          <w:rFonts w:eastAsia="Times New Roman" w:cs="Times New Roman"/>
          <w:sz w:val="24"/>
          <w:szCs w:val="24"/>
        </w:rPr>
      </w:pPr>
      <w:r w:rsidRPr="006D282D">
        <w:rPr>
          <w:rFonts w:eastAsia="Times New Roman" w:cs="Times New Roman"/>
          <w:sz w:val="24"/>
          <w:szCs w:val="24"/>
        </w:rPr>
        <w:t>к Положению об экспертной</w:t>
      </w:r>
      <w:r>
        <w:rPr>
          <w:rFonts w:eastAsia="Times New Roman" w:cs="Times New Roman"/>
          <w:sz w:val="24"/>
          <w:szCs w:val="24"/>
        </w:rPr>
        <w:t xml:space="preserve"> </w:t>
      </w:r>
      <w:r w:rsidRPr="006D282D">
        <w:rPr>
          <w:rFonts w:eastAsia="Times New Roman" w:cs="Times New Roman"/>
          <w:sz w:val="24"/>
          <w:szCs w:val="24"/>
        </w:rPr>
        <w:t>комиссии</w:t>
      </w:r>
      <w:r>
        <w:rPr>
          <w:rFonts w:eastAsia="Times New Roman" w:cs="Times New Roman"/>
          <w:sz w:val="24"/>
          <w:szCs w:val="24"/>
        </w:rPr>
        <w:t xml:space="preserve"> </w:t>
      </w:r>
      <w:r w:rsidRPr="006D282D">
        <w:rPr>
          <w:rFonts w:eastAsia="Times New Roman" w:cs="Times New Roman"/>
          <w:sz w:val="24"/>
          <w:szCs w:val="24"/>
        </w:rPr>
        <w:t>по определению общественных</w:t>
      </w:r>
      <w:r>
        <w:rPr>
          <w:rFonts w:eastAsia="Times New Roman" w:cs="Times New Roman"/>
          <w:sz w:val="24"/>
          <w:szCs w:val="24"/>
        </w:rPr>
        <w:t xml:space="preserve"> </w:t>
      </w:r>
      <w:r w:rsidRPr="006D282D">
        <w:rPr>
          <w:rFonts w:eastAsia="Times New Roman" w:cs="Times New Roman"/>
          <w:sz w:val="24"/>
          <w:szCs w:val="24"/>
        </w:rPr>
        <w:t>мест, в которых</w:t>
      </w:r>
      <w:r>
        <w:rPr>
          <w:rFonts w:eastAsia="Times New Roman" w:cs="Times New Roman"/>
          <w:sz w:val="24"/>
          <w:szCs w:val="24"/>
        </w:rPr>
        <w:t xml:space="preserve"> </w:t>
      </w:r>
      <w:r w:rsidRPr="006D282D">
        <w:rPr>
          <w:rFonts w:eastAsia="Times New Roman" w:cs="Times New Roman"/>
          <w:sz w:val="24"/>
          <w:szCs w:val="24"/>
        </w:rPr>
        <w:t>не д</w:t>
      </w:r>
      <w:r>
        <w:rPr>
          <w:rFonts w:eastAsia="Times New Roman" w:cs="Times New Roman"/>
          <w:sz w:val="24"/>
          <w:szCs w:val="24"/>
        </w:rPr>
        <w:t xml:space="preserve">опускается нахождение детей без </w:t>
      </w:r>
      <w:r w:rsidRPr="006D282D">
        <w:rPr>
          <w:rFonts w:eastAsia="Times New Roman" w:cs="Times New Roman"/>
          <w:sz w:val="24"/>
          <w:szCs w:val="24"/>
        </w:rPr>
        <w:t>сопровождения родителей (лиц их заменяющих) или лиц, осуществляющих мероприятия с участием детей</w:t>
      </w:r>
      <w:r>
        <w:rPr>
          <w:rFonts w:eastAsia="Times New Roman" w:cs="Times New Roman"/>
          <w:sz w:val="24"/>
          <w:szCs w:val="24"/>
        </w:rPr>
        <w:t xml:space="preserve"> </w:t>
      </w:r>
      <w:r w:rsidRPr="006D282D">
        <w:rPr>
          <w:rFonts w:eastAsia="Times New Roman" w:cs="Times New Roman"/>
          <w:sz w:val="24"/>
          <w:szCs w:val="24"/>
        </w:rPr>
        <w:t xml:space="preserve">на территории </w:t>
      </w:r>
      <w:r w:rsidRPr="006A5E13">
        <w:rPr>
          <w:rFonts w:eastAsia="Times New Roman" w:cs="Times New Roman"/>
          <w:sz w:val="24"/>
          <w:szCs w:val="24"/>
        </w:rPr>
        <w:t>Лукояновского муниципального округа</w:t>
      </w:r>
      <w:r w:rsidRPr="006D282D">
        <w:rPr>
          <w:rFonts w:eastAsia="Times New Roman" w:cs="Times New Roman"/>
          <w:sz w:val="24"/>
          <w:szCs w:val="24"/>
        </w:rPr>
        <w:t xml:space="preserve"> Нижегородской област</w:t>
      </w:r>
      <w:r>
        <w:rPr>
          <w:rFonts w:eastAsia="Times New Roman" w:cs="Times New Roman"/>
          <w:sz w:val="24"/>
          <w:szCs w:val="24"/>
        </w:rPr>
        <w:t>и</w:t>
      </w:r>
    </w:p>
    <w:p w:rsidR="00742CD4" w:rsidRPr="006A5E13" w:rsidRDefault="00742CD4" w:rsidP="00742CD4">
      <w:pPr>
        <w:ind w:left="4820"/>
        <w:jc w:val="both"/>
        <w:rPr>
          <w:rFonts w:eastAsia="Times New Roman" w:cs="Times New Roman"/>
          <w:sz w:val="24"/>
          <w:szCs w:val="24"/>
        </w:rPr>
      </w:pPr>
    </w:p>
    <w:p w:rsidR="00742CD4" w:rsidRPr="006D282D" w:rsidRDefault="00742CD4" w:rsidP="00742CD4">
      <w:pPr>
        <w:jc w:val="right"/>
        <w:rPr>
          <w:rFonts w:eastAsia="Times New Roman" w:cs="Times New Roman"/>
          <w:b/>
          <w:bCs/>
          <w:sz w:val="16"/>
          <w:szCs w:val="16"/>
        </w:rPr>
      </w:pPr>
    </w:p>
    <w:p w:rsidR="00742CD4" w:rsidRPr="006D282D" w:rsidRDefault="00742CD4" w:rsidP="00742CD4">
      <w:pPr>
        <w:jc w:val="center"/>
        <w:rPr>
          <w:rFonts w:eastAsia="Times New Roman" w:cs="Times New Roman"/>
          <w:b/>
          <w:bCs/>
          <w:sz w:val="28"/>
          <w:szCs w:val="28"/>
        </w:rPr>
      </w:pPr>
      <w:r w:rsidRPr="006D282D">
        <w:rPr>
          <w:rFonts w:eastAsia="Times New Roman" w:cs="Times New Roman"/>
          <w:b/>
          <w:bCs/>
          <w:sz w:val="28"/>
          <w:szCs w:val="28"/>
        </w:rPr>
        <w:t>Заключение экспертной комиссии</w:t>
      </w:r>
    </w:p>
    <w:p w:rsidR="00742CD4" w:rsidRPr="006D282D" w:rsidRDefault="00742CD4" w:rsidP="00742CD4">
      <w:pPr>
        <w:jc w:val="center"/>
        <w:rPr>
          <w:rFonts w:eastAsia="Times New Roman" w:cs="Times New Roman"/>
          <w:sz w:val="28"/>
          <w:szCs w:val="28"/>
        </w:rPr>
      </w:pPr>
      <w:r w:rsidRPr="006D282D">
        <w:rPr>
          <w:rFonts w:eastAsia="Times New Roman" w:cs="Times New Roman"/>
          <w:b/>
          <w:bCs/>
          <w:sz w:val="28"/>
          <w:szCs w:val="28"/>
        </w:rPr>
        <w:t xml:space="preserve">по результатам рассмотрения и оценки предложений об определении общественных мест, в которых не допускается нахождение детей без сопровождения родителей (лиц их заменяющих) или лиц, осуществляющих мероприятия с участием детей, на территории </w:t>
      </w:r>
      <w:r w:rsidRPr="006A5E13">
        <w:rPr>
          <w:rFonts w:eastAsia="Times New Roman" w:cs="Times New Roman"/>
          <w:b/>
          <w:bCs/>
          <w:sz w:val="28"/>
          <w:szCs w:val="28"/>
        </w:rPr>
        <w:t>Лукояновского муниципального округа</w:t>
      </w:r>
      <w:r w:rsidRPr="006D282D">
        <w:rPr>
          <w:rFonts w:eastAsia="Times New Roman" w:cs="Times New Roman"/>
          <w:b/>
          <w:bCs/>
          <w:sz w:val="28"/>
          <w:szCs w:val="28"/>
        </w:rPr>
        <w:t xml:space="preserve"> Нижегородской области.</w:t>
      </w:r>
    </w:p>
    <w:p w:rsidR="00742CD4" w:rsidRPr="006D282D" w:rsidRDefault="0096543C" w:rsidP="00742CD4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</w:p>
    <w:p w:rsidR="00742CD4" w:rsidRPr="006D282D" w:rsidRDefault="0096543C" w:rsidP="00742CD4">
      <w:pPr>
        <w:jc w:val="righ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 w:rsidR="00742CD4" w:rsidRPr="006D282D">
        <w:rPr>
          <w:rFonts w:eastAsia="Times New Roman" w:cs="Times New Roman"/>
          <w:sz w:val="28"/>
          <w:szCs w:val="28"/>
        </w:rPr>
        <w:t>«___»</w:t>
      </w:r>
      <w:r>
        <w:rPr>
          <w:rFonts w:eastAsia="Times New Roman" w:cs="Times New Roman"/>
          <w:sz w:val="28"/>
          <w:szCs w:val="28"/>
        </w:rPr>
        <w:t xml:space="preserve"> </w:t>
      </w:r>
      <w:r w:rsidR="00742CD4" w:rsidRPr="006D282D">
        <w:rPr>
          <w:rFonts w:eastAsia="Times New Roman" w:cs="Times New Roman"/>
          <w:sz w:val="28"/>
          <w:szCs w:val="28"/>
        </w:rPr>
        <w:t>________ 20___ г.</w:t>
      </w:r>
    </w:p>
    <w:p w:rsidR="00742CD4" w:rsidRPr="00C065AE" w:rsidRDefault="00742CD4" w:rsidP="00742CD4">
      <w:pPr>
        <w:jc w:val="center"/>
        <w:rPr>
          <w:rFonts w:eastAsia="Times New Roman" w:cs="Times New Roman"/>
          <w:b/>
          <w:sz w:val="28"/>
          <w:szCs w:val="28"/>
        </w:rPr>
      </w:pPr>
      <w:r w:rsidRPr="00C065AE">
        <w:rPr>
          <w:rFonts w:eastAsia="Times New Roman" w:cs="Times New Roman"/>
          <w:b/>
          <w:sz w:val="28"/>
          <w:szCs w:val="28"/>
        </w:rPr>
        <w:t>1.Вводная часть</w:t>
      </w:r>
    </w:p>
    <w:p w:rsidR="00742CD4" w:rsidRPr="006D282D" w:rsidRDefault="00742CD4" w:rsidP="00742CD4">
      <w:pPr>
        <w:jc w:val="both"/>
        <w:rPr>
          <w:rFonts w:eastAsia="Times New Roman" w:cs="Times New Roman"/>
          <w:sz w:val="28"/>
          <w:szCs w:val="28"/>
        </w:rPr>
      </w:pPr>
      <w:r w:rsidRPr="006D282D">
        <w:rPr>
          <w:rFonts w:eastAsia="Times New Roman" w:cs="Times New Roman"/>
          <w:sz w:val="28"/>
          <w:szCs w:val="28"/>
        </w:rPr>
        <w:t xml:space="preserve"> Экспертная комиссия, утвержденная постановлением главы </w:t>
      </w:r>
      <w:r>
        <w:rPr>
          <w:rFonts w:eastAsia="Times New Roman" w:cs="Times New Roman"/>
          <w:sz w:val="28"/>
          <w:szCs w:val="28"/>
        </w:rPr>
        <w:t>местного самоуправления</w:t>
      </w:r>
      <w:r w:rsidRPr="006D282D">
        <w:rPr>
          <w:rFonts w:eastAsia="Times New Roman" w:cs="Times New Roman"/>
          <w:sz w:val="28"/>
          <w:szCs w:val="28"/>
        </w:rPr>
        <w:t xml:space="preserve"> </w:t>
      </w:r>
      <w:r w:rsidRPr="006A5E13">
        <w:rPr>
          <w:rFonts w:eastAsia="Times New Roman" w:cs="Times New Roman"/>
          <w:sz w:val="28"/>
          <w:szCs w:val="28"/>
        </w:rPr>
        <w:t xml:space="preserve">Лукояновского муниципального округа </w:t>
      </w:r>
      <w:r w:rsidRPr="006D282D">
        <w:rPr>
          <w:rFonts w:eastAsia="Times New Roman" w:cs="Times New Roman"/>
          <w:sz w:val="28"/>
          <w:szCs w:val="28"/>
        </w:rPr>
        <w:t>от «___» __________ 20</w:t>
      </w:r>
      <w:r>
        <w:rPr>
          <w:rFonts w:eastAsia="Times New Roman" w:cs="Times New Roman"/>
          <w:sz w:val="28"/>
          <w:szCs w:val="28"/>
        </w:rPr>
        <w:t>__</w:t>
      </w:r>
      <w:r w:rsidR="0096543C">
        <w:rPr>
          <w:rFonts w:eastAsia="Times New Roman" w:cs="Times New Roman"/>
          <w:sz w:val="28"/>
          <w:szCs w:val="28"/>
        </w:rPr>
        <w:t xml:space="preserve"> </w:t>
      </w:r>
      <w:r w:rsidRPr="006D282D">
        <w:rPr>
          <w:rFonts w:eastAsia="Times New Roman" w:cs="Times New Roman"/>
          <w:sz w:val="28"/>
          <w:szCs w:val="28"/>
        </w:rPr>
        <w:t>г. № _____ в составе:</w:t>
      </w:r>
    </w:p>
    <w:p w:rsidR="00742CD4" w:rsidRPr="006D282D" w:rsidRDefault="00742CD4" w:rsidP="00742CD4">
      <w:pPr>
        <w:jc w:val="both"/>
        <w:rPr>
          <w:rFonts w:eastAsia="Times New Roman" w:cs="Times New Roman"/>
          <w:sz w:val="28"/>
          <w:szCs w:val="28"/>
        </w:rPr>
      </w:pPr>
      <w:r w:rsidRPr="006D282D">
        <w:rPr>
          <w:rFonts w:eastAsia="Times New Roman" w:cs="Times New Roman"/>
          <w:sz w:val="28"/>
          <w:szCs w:val="28"/>
        </w:rPr>
        <w:t>- Председателя экспертной комиссии __________________________________</w:t>
      </w:r>
    </w:p>
    <w:p w:rsidR="00742CD4" w:rsidRPr="006D282D" w:rsidRDefault="00742CD4" w:rsidP="00742CD4">
      <w:pPr>
        <w:jc w:val="both"/>
        <w:rPr>
          <w:rFonts w:eastAsia="Times New Roman" w:cs="Times New Roman"/>
          <w:sz w:val="28"/>
          <w:szCs w:val="28"/>
        </w:rPr>
      </w:pPr>
      <w:r w:rsidRPr="006D282D">
        <w:rPr>
          <w:rFonts w:eastAsia="Times New Roman" w:cs="Times New Roman"/>
          <w:sz w:val="28"/>
          <w:szCs w:val="28"/>
        </w:rPr>
        <w:t>-Заместителя председателя экспертной комиссии ________________________</w:t>
      </w:r>
    </w:p>
    <w:p w:rsidR="00742CD4" w:rsidRPr="006D282D" w:rsidRDefault="00742CD4" w:rsidP="00742CD4">
      <w:pPr>
        <w:jc w:val="both"/>
        <w:rPr>
          <w:rFonts w:eastAsia="Times New Roman" w:cs="Times New Roman"/>
          <w:sz w:val="28"/>
          <w:szCs w:val="28"/>
        </w:rPr>
      </w:pPr>
      <w:r w:rsidRPr="006D282D">
        <w:rPr>
          <w:rFonts w:eastAsia="Times New Roman" w:cs="Times New Roman"/>
          <w:sz w:val="28"/>
          <w:szCs w:val="28"/>
        </w:rPr>
        <w:t>- Секретаря экспертной комиссии _____________________________________</w:t>
      </w:r>
    </w:p>
    <w:p w:rsidR="00742CD4" w:rsidRPr="006D282D" w:rsidRDefault="00742CD4" w:rsidP="00742CD4">
      <w:pPr>
        <w:jc w:val="both"/>
        <w:rPr>
          <w:rFonts w:eastAsia="Times New Roman" w:cs="Times New Roman"/>
          <w:sz w:val="28"/>
          <w:szCs w:val="28"/>
        </w:rPr>
      </w:pPr>
      <w:r w:rsidRPr="006D282D">
        <w:rPr>
          <w:rFonts w:eastAsia="Times New Roman" w:cs="Times New Roman"/>
          <w:sz w:val="28"/>
          <w:szCs w:val="28"/>
        </w:rPr>
        <w:t>- Членов экспертной комиссии ________________________________________</w:t>
      </w:r>
    </w:p>
    <w:p w:rsidR="00742CD4" w:rsidRPr="006D282D" w:rsidRDefault="00742CD4" w:rsidP="00742CD4">
      <w:pPr>
        <w:jc w:val="both"/>
        <w:rPr>
          <w:rFonts w:eastAsia="Times New Roman" w:cs="Times New Roman"/>
          <w:sz w:val="28"/>
          <w:szCs w:val="28"/>
        </w:rPr>
      </w:pPr>
      <w:r w:rsidRPr="006D282D">
        <w:rPr>
          <w:rFonts w:eastAsia="Times New Roman" w:cs="Times New Roman"/>
          <w:sz w:val="28"/>
          <w:szCs w:val="28"/>
        </w:rPr>
        <w:t xml:space="preserve">рассмотрела на заседании предложения об определении на территории </w:t>
      </w:r>
      <w:r w:rsidRPr="006A5E13">
        <w:rPr>
          <w:rFonts w:eastAsia="Times New Roman" w:cs="Times New Roman"/>
          <w:sz w:val="28"/>
          <w:szCs w:val="28"/>
        </w:rPr>
        <w:t xml:space="preserve">Лукояновского муниципального округа </w:t>
      </w:r>
      <w:r w:rsidRPr="006D282D">
        <w:rPr>
          <w:rFonts w:eastAsia="Times New Roman" w:cs="Times New Roman"/>
          <w:sz w:val="28"/>
          <w:szCs w:val="28"/>
        </w:rPr>
        <w:t xml:space="preserve">Нижегородской области мест, нахождения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 их заменяющих) или лиц, осуществляющих мероприятия с участием детей, на территории </w:t>
      </w:r>
      <w:r w:rsidRPr="006A5E13">
        <w:rPr>
          <w:rFonts w:eastAsia="Times New Roman" w:cs="Times New Roman"/>
          <w:sz w:val="28"/>
          <w:szCs w:val="28"/>
        </w:rPr>
        <w:t xml:space="preserve">Лукояновского муниципального округа </w:t>
      </w:r>
      <w:r w:rsidRPr="006D282D">
        <w:rPr>
          <w:rFonts w:eastAsia="Times New Roman" w:cs="Times New Roman"/>
          <w:sz w:val="28"/>
          <w:szCs w:val="28"/>
        </w:rPr>
        <w:t xml:space="preserve">Нижегородской области, направленное в экспертную комиссию </w:t>
      </w:r>
    </w:p>
    <w:p w:rsidR="00742CD4" w:rsidRPr="006D282D" w:rsidRDefault="00742CD4" w:rsidP="00742CD4">
      <w:pPr>
        <w:jc w:val="center"/>
        <w:rPr>
          <w:rFonts w:eastAsia="Times New Roman" w:cs="Times New Roman"/>
          <w:i/>
          <w:iCs/>
          <w:sz w:val="28"/>
          <w:szCs w:val="28"/>
          <w:u w:val="single"/>
        </w:rPr>
      </w:pPr>
      <w:r w:rsidRPr="006D282D">
        <w:rPr>
          <w:rFonts w:eastAsia="Times New Roman" w:cs="Times New Roman"/>
          <w:sz w:val="28"/>
          <w:szCs w:val="28"/>
        </w:rPr>
        <w:t>(</w:t>
      </w:r>
      <w:r w:rsidRPr="006D282D">
        <w:rPr>
          <w:rFonts w:eastAsia="Times New Roman" w:cs="Times New Roman"/>
          <w:i/>
          <w:iCs/>
          <w:sz w:val="28"/>
          <w:szCs w:val="28"/>
          <w:u w:val="single"/>
        </w:rPr>
        <w:t>указывается орган,</w:t>
      </w:r>
      <w:r w:rsidR="0096543C">
        <w:rPr>
          <w:rFonts w:eastAsia="Times New Roman" w:cs="Times New Roman"/>
          <w:i/>
          <w:iCs/>
          <w:sz w:val="28"/>
          <w:szCs w:val="28"/>
          <w:u w:val="single"/>
        </w:rPr>
        <w:t xml:space="preserve"> </w:t>
      </w:r>
      <w:r w:rsidRPr="006D282D">
        <w:rPr>
          <w:rFonts w:eastAsia="Times New Roman" w:cs="Times New Roman"/>
          <w:i/>
          <w:iCs/>
          <w:sz w:val="28"/>
          <w:szCs w:val="28"/>
          <w:u w:val="single"/>
        </w:rPr>
        <w:t>юридическое или физическое лицо направившее предложение в экспертную комиссию и дата направления)</w:t>
      </w:r>
    </w:p>
    <w:p w:rsidR="00742CD4" w:rsidRPr="006D282D" w:rsidRDefault="00742CD4" w:rsidP="00742CD4">
      <w:pPr>
        <w:jc w:val="center"/>
        <w:rPr>
          <w:rFonts w:eastAsia="Times New Roman" w:cs="Times New Roman"/>
          <w:b/>
          <w:bCs/>
          <w:sz w:val="28"/>
          <w:szCs w:val="28"/>
        </w:rPr>
      </w:pPr>
      <w:r w:rsidRPr="006D282D">
        <w:rPr>
          <w:rFonts w:eastAsia="Times New Roman" w:cs="Times New Roman"/>
          <w:b/>
          <w:bCs/>
          <w:sz w:val="28"/>
          <w:szCs w:val="28"/>
        </w:rPr>
        <w:t>2.Описательная часть</w:t>
      </w:r>
    </w:p>
    <w:p w:rsidR="00742CD4" w:rsidRPr="006D282D" w:rsidRDefault="00742CD4" w:rsidP="00742CD4">
      <w:pPr>
        <w:rPr>
          <w:rFonts w:eastAsia="Times New Roman" w:cs="Times New Roman"/>
          <w:b/>
          <w:bCs/>
          <w:sz w:val="28"/>
          <w:szCs w:val="28"/>
        </w:rPr>
      </w:pPr>
      <w:r w:rsidRPr="006D282D">
        <w:rPr>
          <w:rFonts w:eastAsia="Times New Roman" w:cs="Times New Roman"/>
          <w:sz w:val="28"/>
          <w:szCs w:val="28"/>
        </w:rPr>
        <w:t>2.1. На рассмотрение экспертной комиссии представлены:</w:t>
      </w:r>
    </w:p>
    <w:p w:rsidR="00742CD4" w:rsidRPr="006D282D" w:rsidRDefault="00742CD4" w:rsidP="00742CD4">
      <w:pPr>
        <w:jc w:val="center"/>
        <w:rPr>
          <w:rFonts w:eastAsia="Times New Roman" w:cs="Times New Roman"/>
          <w:i/>
          <w:iCs/>
          <w:sz w:val="28"/>
          <w:szCs w:val="28"/>
          <w:u w:val="single"/>
        </w:rPr>
      </w:pPr>
      <w:r w:rsidRPr="006D282D">
        <w:rPr>
          <w:rFonts w:eastAsia="Times New Roman" w:cs="Times New Roman"/>
          <w:i/>
          <w:iCs/>
          <w:sz w:val="28"/>
          <w:szCs w:val="28"/>
          <w:u w:val="single"/>
        </w:rPr>
        <w:t>(предложения, приложения к нему, иные материалы)</w:t>
      </w:r>
    </w:p>
    <w:p w:rsidR="00742CD4" w:rsidRPr="006D282D" w:rsidRDefault="00742CD4" w:rsidP="00742CD4">
      <w:pPr>
        <w:jc w:val="both"/>
        <w:rPr>
          <w:rFonts w:eastAsia="Times New Roman" w:cs="Times New Roman"/>
          <w:sz w:val="28"/>
          <w:szCs w:val="28"/>
        </w:rPr>
      </w:pPr>
      <w:r w:rsidRPr="006D282D">
        <w:rPr>
          <w:rFonts w:eastAsia="Times New Roman" w:cs="Times New Roman"/>
          <w:sz w:val="28"/>
          <w:szCs w:val="28"/>
        </w:rPr>
        <w:t>2.2. Краткое содержание представленных материалов.</w:t>
      </w:r>
    </w:p>
    <w:p w:rsidR="00742CD4" w:rsidRPr="006D282D" w:rsidRDefault="00742CD4" w:rsidP="00742CD4">
      <w:pPr>
        <w:jc w:val="both"/>
        <w:rPr>
          <w:rFonts w:eastAsia="Times New Roman" w:cs="Times New Roman"/>
          <w:sz w:val="28"/>
          <w:szCs w:val="28"/>
        </w:rPr>
      </w:pPr>
      <w:r w:rsidRPr="006D282D">
        <w:rPr>
          <w:rFonts w:eastAsia="Times New Roman" w:cs="Times New Roman"/>
          <w:sz w:val="28"/>
          <w:szCs w:val="28"/>
        </w:rPr>
        <w:t>2.3. Рассмотрение, анализ и оценка представленного предложения.</w:t>
      </w:r>
    </w:p>
    <w:p w:rsidR="00742CD4" w:rsidRPr="006D282D" w:rsidRDefault="00742CD4" w:rsidP="00742CD4">
      <w:pPr>
        <w:jc w:val="both"/>
        <w:rPr>
          <w:rFonts w:eastAsia="Times New Roman" w:cs="Times New Roman"/>
          <w:sz w:val="28"/>
          <w:szCs w:val="28"/>
        </w:rPr>
      </w:pPr>
      <w:r w:rsidRPr="006D282D">
        <w:rPr>
          <w:rFonts w:eastAsia="Times New Roman" w:cs="Times New Roman"/>
          <w:sz w:val="28"/>
          <w:szCs w:val="28"/>
        </w:rPr>
        <w:t>2.4. Наличие особого мнения членов экспертной комиссии.</w:t>
      </w:r>
    </w:p>
    <w:p w:rsidR="00742CD4" w:rsidRPr="006D282D" w:rsidRDefault="00742CD4" w:rsidP="00742CD4">
      <w:pPr>
        <w:jc w:val="both"/>
        <w:rPr>
          <w:rFonts w:eastAsia="Times New Roman" w:cs="Times New Roman"/>
          <w:sz w:val="28"/>
          <w:szCs w:val="28"/>
        </w:rPr>
      </w:pPr>
      <w:r w:rsidRPr="006D282D">
        <w:rPr>
          <w:rFonts w:eastAsia="Times New Roman" w:cs="Times New Roman"/>
          <w:sz w:val="28"/>
          <w:szCs w:val="28"/>
        </w:rPr>
        <w:t>2.5. Результаты голосования.</w:t>
      </w:r>
    </w:p>
    <w:p w:rsidR="00742CD4" w:rsidRPr="006D282D" w:rsidRDefault="00742CD4" w:rsidP="00742CD4">
      <w:pPr>
        <w:jc w:val="center"/>
        <w:rPr>
          <w:rFonts w:eastAsia="Times New Roman" w:cs="Times New Roman"/>
          <w:b/>
          <w:bCs/>
          <w:sz w:val="28"/>
          <w:szCs w:val="28"/>
        </w:rPr>
      </w:pPr>
      <w:r w:rsidRPr="006D282D">
        <w:rPr>
          <w:rFonts w:eastAsia="Times New Roman" w:cs="Times New Roman"/>
          <w:b/>
          <w:bCs/>
          <w:sz w:val="28"/>
          <w:szCs w:val="28"/>
        </w:rPr>
        <w:lastRenderedPageBreak/>
        <w:t>3.Выводы</w:t>
      </w:r>
    </w:p>
    <w:p w:rsidR="00742CD4" w:rsidRPr="006D282D" w:rsidRDefault="00742CD4" w:rsidP="00742CD4">
      <w:pPr>
        <w:jc w:val="both"/>
        <w:rPr>
          <w:rFonts w:eastAsia="Times New Roman" w:cs="Times New Roman"/>
          <w:sz w:val="28"/>
          <w:szCs w:val="28"/>
        </w:rPr>
      </w:pPr>
      <w:r w:rsidRPr="006D282D">
        <w:rPr>
          <w:rFonts w:eastAsia="Times New Roman" w:cs="Times New Roman"/>
          <w:sz w:val="28"/>
          <w:szCs w:val="28"/>
        </w:rPr>
        <w:t>3.1. Излагаются обоснованные выводы,</w:t>
      </w:r>
      <w:r w:rsidR="0096543C">
        <w:rPr>
          <w:rFonts w:eastAsia="Times New Roman" w:cs="Times New Roman"/>
          <w:sz w:val="28"/>
          <w:szCs w:val="28"/>
        </w:rPr>
        <w:t xml:space="preserve"> </w:t>
      </w:r>
      <w:r w:rsidRPr="006D282D">
        <w:rPr>
          <w:rFonts w:eastAsia="Times New Roman" w:cs="Times New Roman"/>
          <w:sz w:val="28"/>
          <w:szCs w:val="28"/>
        </w:rPr>
        <w:t>дается оценка предложению.</w:t>
      </w:r>
    </w:p>
    <w:p w:rsidR="00742CD4" w:rsidRPr="006D282D" w:rsidRDefault="00742CD4" w:rsidP="00742CD4">
      <w:pPr>
        <w:jc w:val="both"/>
        <w:rPr>
          <w:rFonts w:eastAsia="Times New Roman" w:cs="Times New Roman"/>
          <w:sz w:val="28"/>
          <w:szCs w:val="28"/>
        </w:rPr>
      </w:pPr>
      <w:r w:rsidRPr="006D282D">
        <w:rPr>
          <w:rFonts w:eastAsia="Times New Roman" w:cs="Times New Roman"/>
          <w:sz w:val="28"/>
          <w:szCs w:val="28"/>
        </w:rPr>
        <w:t>3.</w:t>
      </w:r>
      <w:proofErr w:type="gramStart"/>
      <w:r w:rsidRPr="006D282D">
        <w:rPr>
          <w:rFonts w:eastAsia="Times New Roman" w:cs="Times New Roman"/>
          <w:sz w:val="28"/>
          <w:szCs w:val="28"/>
        </w:rPr>
        <w:t>2.Указывается</w:t>
      </w:r>
      <w:proofErr w:type="gramEnd"/>
      <w:r w:rsidRPr="006D282D">
        <w:rPr>
          <w:rFonts w:eastAsia="Times New Roman" w:cs="Times New Roman"/>
          <w:sz w:val="28"/>
          <w:szCs w:val="28"/>
        </w:rPr>
        <w:t>, что заключение экспертной комиссии носит рекомендательный</w:t>
      </w:r>
      <w:r w:rsidR="0096543C">
        <w:rPr>
          <w:rFonts w:eastAsia="Times New Roman" w:cs="Times New Roman"/>
          <w:sz w:val="28"/>
          <w:szCs w:val="28"/>
        </w:rPr>
        <w:t xml:space="preserve"> </w:t>
      </w:r>
      <w:r w:rsidRPr="006D282D">
        <w:rPr>
          <w:rFonts w:eastAsia="Times New Roman" w:cs="Times New Roman"/>
          <w:sz w:val="28"/>
          <w:szCs w:val="28"/>
        </w:rPr>
        <w:t xml:space="preserve">характер. </w:t>
      </w:r>
    </w:p>
    <w:p w:rsidR="00742CD4" w:rsidRPr="006D282D" w:rsidRDefault="00742CD4" w:rsidP="00742CD4">
      <w:pPr>
        <w:jc w:val="both"/>
        <w:rPr>
          <w:rFonts w:ascii="Calibri" w:eastAsia="Times New Roman" w:hAnsi="Calibri" w:cs="Calibri"/>
          <w:sz w:val="22"/>
          <w:szCs w:val="22"/>
        </w:rPr>
      </w:pPr>
      <w:r w:rsidRPr="006D282D">
        <w:rPr>
          <w:rFonts w:eastAsia="Times New Roman" w:cs="Times New Roman"/>
          <w:sz w:val="28"/>
          <w:szCs w:val="28"/>
        </w:rPr>
        <w:t>Подписи:</w:t>
      </w:r>
      <w:r w:rsidR="0096543C">
        <w:rPr>
          <w:rFonts w:eastAsia="Times New Roman" w:cs="Times New Roman"/>
          <w:sz w:val="28"/>
          <w:szCs w:val="28"/>
        </w:rPr>
        <w:t xml:space="preserve"> </w:t>
      </w:r>
      <w:r w:rsidRPr="006D282D">
        <w:rPr>
          <w:rFonts w:eastAsia="Times New Roman" w:cs="Times New Roman"/>
          <w:i/>
          <w:iCs/>
          <w:sz w:val="28"/>
          <w:szCs w:val="28"/>
          <w:u w:val="single"/>
        </w:rPr>
        <w:t>председатель, секретарь, члены</w:t>
      </w:r>
    </w:p>
    <w:p w:rsidR="00742CD4" w:rsidRDefault="00742CD4">
      <w:pPr>
        <w:spacing w:after="200"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br w:type="page"/>
      </w:r>
    </w:p>
    <w:p w:rsidR="006D282D" w:rsidRPr="006D282D" w:rsidRDefault="006D282D" w:rsidP="00C065AE">
      <w:pPr>
        <w:spacing w:line="360" w:lineRule="auto"/>
        <w:ind w:left="5245"/>
        <w:rPr>
          <w:rFonts w:eastAsia="Times New Roman" w:cs="Times New Roman"/>
          <w:sz w:val="28"/>
          <w:szCs w:val="28"/>
        </w:rPr>
      </w:pPr>
      <w:r w:rsidRPr="006D282D">
        <w:rPr>
          <w:rFonts w:eastAsia="Times New Roman" w:cs="Times New Roman"/>
          <w:sz w:val="28"/>
          <w:szCs w:val="28"/>
        </w:rPr>
        <w:lastRenderedPageBreak/>
        <w:t>УТВЕРЖДЕН</w:t>
      </w:r>
    </w:p>
    <w:p w:rsidR="006D282D" w:rsidRPr="006D282D" w:rsidRDefault="006D282D" w:rsidP="00C065AE">
      <w:pPr>
        <w:ind w:left="5245"/>
        <w:rPr>
          <w:rFonts w:eastAsia="Times New Roman" w:cs="Times New Roman"/>
          <w:sz w:val="28"/>
          <w:szCs w:val="28"/>
        </w:rPr>
      </w:pPr>
      <w:r w:rsidRPr="006D282D">
        <w:rPr>
          <w:rFonts w:eastAsia="Times New Roman" w:cs="Times New Roman"/>
          <w:sz w:val="28"/>
          <w:szCs w:val="28"/>
        </w:rPr>
        <w:t xml:space="preserve">постановлением администрации </w:t>
      </w:r>
      <w:r w:rsidR="00E21E55">
        <w:rPr>
          <w:rFonts w:eastAsia="Times New Roman" w:cs="Times New Roman"/>
          <w:sz w:val="28"/>
          <w:szCs w:val="28"/>
        </w:rPr>
        <w:t>Лукояновского муниципального округа</w:t>
      </w:r>
      <w:r w:rsidR="003A1226">
        <w:rPr>
          <w:rFonts w:eastAsia="Times New Roman" w:cs="Times New Roman"/>
          <w:sz w:val="28"/>
          <w:szCs w:val="28"/>
        </w:rPr>
        <w:t xml:space="preserve"> </w:t>
      </w:r>
      <w:r w:rsidRPr="006D282D">
        <w:rPr>
          <w:rFonts w:eastAsia="Times New Roman" w:cs="Times New Roman"/>
          <w:sz w:val="28"/>
          <w:szCs w:val="28"/>
        </w:rPr>
        <w:t>Нижегородской области</w:t>
      </w:r>
    </w:p>
    <w:p w:rsidR="003735CD" w:rsidRPr="006D282D" w:rsidRDefault="003735CD" w:rsidP="003735CD">
      <w:pPr>
        <w:ind w:left="4962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о</w:t>
      </w:r>
      <w:r w:rsidRPr="006D282D">
        <w:rPr>
          <w:rFonts w:eastAsia="Times New Roman" w:cs="Times New Roman"/>
          <w:sz w:val="28"/>
          <w:szCs w:val="28"/>
        </w:rPr>
        <w:t xml:space="preserve">т </w:t>
      </w:r>
      <w:r>
        <w:rPr>
          <w:rFonts w:eastAsia="Times New Roman" w:cs="Times New Roman"/>
          <w:sz w:val="28"/>
          <w:szCs w:val="28"/>
        </w:rPr>
        <w:t>23.06.2025 № 640-п</w:t>
      </w:r>
    </w:p>
    <w:p w:rsidR="006D282D" w:rsidRPr="006D282D" w:rsidRDefault="006D282D" w:rsidP="00E21E55">
      <w:pPr>
        <w:ind w:left="5387"/>
        <w:jc w:val="right"/>
        <w:rPr>
          <w:rFonts w:eastAsia="Times New Roman" w:cs="Times New Roman"/>
          <w:sz w:val="28"/>
          <w:szCs w:val="28"/>
        </w:rPr>
      </w:pPr>
    </w:p>
    <w:p w:rsidR="006D282D" w:rsidRDefault="006D282D" w:rsidP="003A1226">
      <w:pPr>
        <w:spacing w:after="200"/>
        <w:jc w:val="center"/>
        <w:rPr>
          <w:rFonts w:eastAsia="Times New Roman" w:cs="Times New Roman"/>
          <w:b/>
          <w:bCs/>
          <w:caps/>
          <w:sz w:val="28"/>
          <w:szCs w:val="28"/>
        </w:rPr>
      </w:pPr>
      <w:r w:rsidRPr="003A1226">
        <w:rPr>
          <w:rFonts w:eastAsia="Times New Roman" w:cs="Times New Roman"/>
          <w:b/>
          <w:bCs/>
          <w:caps/>
          <w:sz w:val="28"/>
          <w:szCs w:val="28"/>
        </w:rPr>
        <w:t xml:space="preserve">Состав экспертной комиссии по определению общественных мест, в которых не допускается нахождение детей без сопровождения родителей (лиц их заменяющих) или лиц, осуществляющих мероприятия с участием детей, на территории </w:t>
      </w:r>
      <w:r w:rsidR="006769B8" w:rsidRPr="003A1226">
        <w:rPr>
          <w:rFonts w:eastAsia="Times New Roman" w:cs="Times New Roman"/>
          <w:b/>
          <w:bCs/>
          <w:caps/>
          <w:sz w:val="28"/>
          <w:szCs w:val="28"/>
        </w:rPr>
        <w:t xml:space="preserve">администрации Лукояновского муниципального округа </w:t>
      </w:r>
      <w:r w:rsidRPr="003A1226">
        <w:rPr>
          <w:rFonts w:eastAsia="Times New Roman" w:cs="Times New Roman"/>
          <w:b/>
          <w:bCs/>
          <w:caps/>
          <w:sz w:val="28"/>
          <w:szCs w:val="28"/>
        </w:rPr>
        <w:t>Нижегородской области</w:t>
      </w:r>
    </w:p>
    <w:p w:rsidR="00742CD4" w:rsidRPr="003A1226" w:rsidRDefault="00742CD4" w:rsidP="003A1226">
      <w:pPr>
        <w:spacing w:after="200"/>
        <w:jc w:val="center"/>
        <w:rPr>
          <w:rFonts w:eastAsia="Times New Roman" w:cs="Times New Roman"/>
          <w:b/>
          <w:bCs/>
          <w:cap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77"/>
        <w:gridCol w:w="311"/>
        <w:gridCol w:w="5967"/>
      </w:tblGrid>
      <w:tr w:rsidR="00B468C0" w:rsidRPr="00761F74" w:rsidTr="0096543C">
        <w:tc>
          <w:tcPr>
            <w:tcW w:w="1645" w:type="pct"/>
          </w:tcPr>
          <w:p w:rsidR="00B468C0" w:rsidRPr="00761F74" w:rsidRDefault="00B468C0" w:rsidP="003C223F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61F74">
              <w:rPr>
                <w:rFonts w:eastAsia="Times New Roman" w:cs="Times New Roman"/>
                <w:sz w:val="28"/>
                <w:szCs w:val="28"/>
              </w:rPr>
              <w:t>Кулева</w:t>
            </w:r>
          </w:p>
          <w:p w:rsidR="00B468C0" w:rsidRPr="00761F74" w:rsidRDefault="00B468C0" w:rsidP="003C223F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61F74">
              <w:rPr>
                <w:rFonts w:eastAsia="Times New Roman" w:cs="Times New Roman"/>
                <w:sz w:val="28"/>
                <w:szCs w:val="28"/>
              </w:rPr>
              <w:t>Наталья Георгиевна</w:t>
            </w:r>
          </w:p>
        </w:tc>
        <w:tc>
          <w:tcPr>
            <w:tcW w:w="166" w:type="pct"/>
          </w:tcPr>
          <w:p w:rsidR="00B468C0" w:rsidRPr="00761F74" w:rsidRDefault="00B468C0" w:rsidP="003C223F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</w:rPr>
            </w:pPr>
            <w:r w:rsidRPr="00761F74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  <w:tc>
          <w:tcPr>
            <w:tcW w:w="3189" w:type="pct"/>
          </w:tcPr>
          <w:p w:rsidR="00B468C0" w:rsidRPr="00761F74" w:rsidRDefault="00B468C0" w:rsidP="003C223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61F74">
              <w:rPr>
                <w:rFonts w:eastAsia="Times New Roman" w:cs="Times New Roman"/>
                <w:sz w:val="28"/>
                <w:szCs w:val="28"/>
              </w:rPr>
              <w:t>заместитель главы администрации Лукояновского муниципального округа Нижегородской области, председател</w:t>
            </w:r>
            <w:r w:rsidR="002B779E">
              <w:rPr>
                <w:rFonts w:eastAsia="Times New Roman" w:cs="Times New Roman"/>
                <w:sz w:val="28"/>
                <w:szCs w:val="28"/>
              </w:rPr>
              <w:t>ь</w:t>
            </w:r>
            <w:r w:rsidRPr="00761F7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B468C0">
              <w:rPr>
                <w:rFonts w:eastAsia="Times New Roman" w:cs="Times New Roman"/>
                <w:sz w:val="28"/>
                <w:szCs w:val="28"/>
              </w:rPr>
              <w:t>экспертной комиссии</w:t>
            </w:r>
            <w:r w:rsidRPr="00761F74">
              <w:rPr>
                <w:rFonts w:eastAsia="Times New Roman" w:cs="Times New Roman"/>
                <w:sz w:val="28"/>
                <w:szCs w:val="28"/>
              </w:rPr>
              <w:t>;</w:t>
            </w:r>
          </w:p>
        </w:tc>
      </w:tr>
      <w:tr w:rsidR="002B779E" w:rsidRPr="00761F74" w:rsidTr="0096543C">
        <w:tc>
          <w:tcPr>
            <w:tcW w:w="1645" w:type="pct"/>
          </w:tcPr>
          <w:p w:rsidR="002B779E" w:rsidRDefault="002B779E" w:rsidP="003C223F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Майоров Михаил Петрович</w:t>
            </w:r>
          </w:p>
          <w:p w:rsidR="002B779E" w:rsidRPr="00761F74" w:rsidRDefault="002B779E" w:rsidP="003C223F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66" w:type="pct"/>
          </w:tcPr>
          <w:p w:rsidR="002B779E" w:rsidRPr="00761F74" w:rsidRDefault="002B779E" w:rsidP="003C223F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  <w:tc>
          <w:tcPr>
            <w:tcW w:w="3189" w:type="pct"/>
          </w:tcPr>
          <w:p w:rsidR="002B779E" w:rsidRPr="00FE443F" w:rsidRDefault="003A1226" w:rsidP="003C223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E443F">
              <w:rPr>
                <w:rFonts w:eastAsia="Times New Roman" w:cs="Times New Roman"/>
                <w:sz w:val="28"/>
                <w:szCs w:val="28"/>
              </w:rPr>
              <w:t>н</w:t>
            </w:r>
            <w:r w:rsidR="002B779E" w:rsidRPr="00FE443F">
              <w:rPr>
                <w:rFonts w:eastAsia="Times New Roman" w:cs="Times New Roman"/>
                <w:sz w:val="28"/>
                <w:szCs w:val="28"/>
              </w:rPr>
              <w:t>ачальник управления образования администрации Лукояновского муниципального округа Нижегородской области, заместитель председателя экспертной комиссии;</w:t>
            </w:r>
          </w:p>
        </w:tc>
      </w:tr>
      <w:tr w:rsidR="00B468C0" w:rsidRPr="00761F74" w:rsidTr="0096543C">
        <w:tc>
          <w:tcPr>
            <w:tcW w:w="1645" w:type="pct"/>
          </w:tcPr>
          <w:p w:rsidR="00B468C0" w:rsidRDefault="006B770D" w:rsidP="00894E1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Фролова</w:t>
            </w:r>
            <w:r w:rsidR="00B468C0" w:rsidRPr="00B468C0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</w:p>
          <w:p w:rsidR="00B468C0" w:rsidRPr="00761F74" w:rsidRDefault="006B770D" w:rsidP="00894E1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Людмила Николаевна</w:t>
            </w:r>
          </w:p>
        </w:tc>
        <w:tc>
          <w:tcPr>
            <w:tcW w:w="166" w:type="pct"/>
          </w:tcPr>
          <w:p w:rsidR="00B468C0" w:rsidRPr="00761F74" w:rsidRDefault="00B468C0" w:rsidP="00894E17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</w:rPr>
            </w:pPr>
            <w:r w:rsidRPr="00761F74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  <w:tc>
          <w:tcPr>
            <w:tcW w:w="3189" w:type="pct"/>
          </w:tcPr>
          <w:p w:rsidR="00B468C0" w:rsidRPr="00FE443F" w:rsidRDefault="00B468C0" w:rsidP="00894E17">
            <w:pPr>
              <w:tabs>
                <w:tab w:val="left" w:pos="3478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E443F">
              <w:rPr>
                <w:rFonts w:eastAsia="Times New Roman" w:cs="Times New Roman"/>
                <w:sz w:val="28"/>
                <w:szCs w:val="28"/>
              </w:rPr>
              <w:t xml:space="preserve">главный специалист </w:t>
            </w:r>
            <w:r w:rsidR="006B770D">
              <w:rPr>
                <w:rFonts w:eastAsia="Times New Roman" w:cs="Times New Roman"/>
                <w:sz w:val="28"/>
                <w:szCs w:val="28"/>
              </w:rPr>
              <w:t>управления образования администрации Лукояновского муниципального округа</w:t>
            </w:r>
            <w:r w:rsidR="00FE443F" w:rsidRPr="00FE443F">
              <w:rPr>
                <w:rFonts w:eastAsia="Times New Roman" w:cs="Times New Roman"/>
                <w:sz w:val="28"/>
                <w:szCs w:val="28"/>
              </w:rPr>
              <w:t>,</w:t>
            </w:r>
            <w:r w:rsidRPr="00FE443F">
              <w:rPr>
                <w:rFonts w:eastAsia="Times New Roman" w:cs="Times New Roman"/>
                <w:sz w:val="28"/>
                <w:szCs w:val="28"/>
              </w:rPr>
              <w:t xml:space="preserve"> секретарь </w:t>
            </w:r>
            <w:r w:rsidR="006769B8" w:rsidRPr="00FE443F">
              <w:rPr>
                <w:rFonts w:eastAsia="Times New Roman" w:cs="Times New Roman"/>
                <w:sz w:val="28"/>
                <w:szCs w:val="28"/>
              </w:rPr>
              <w:t>экспертной комиссии</w:t>
            </w:r>
            <w:r w:rsidR="003A1226" w:rsidRPr="00FE443F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</w:tr>
      <w:tr w:rsidR="0096543C" w:rsidRPr="00761F74" w:rsidTr="0096543C">
        <w:tc>
          <w:tcPr>
            <w:tcW w:w="5000" w:type="pct"/>
            <w:gridSpan w:val="3"/>
          </w:tcPr>
          <w:p w:rsidR="0096543C" w:rsidRPr="00761F74" w:rsidRDefault="0096543C" w:rsidP="00894E17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74023">
              <w:rPr>
                <w:rFonts w:eastAsia="Times New Roman" w:cs="Times New Roman"/>
                <w:sz w:val="28"/>
                <w:szCs w:val="28"/>
              </w:rPr>
              <w:t>Члены экспертной комиссии</w:t>
            </w:r>
            <w:r w:rsidRPr="00761F74">
              <w:rPr>
                <w:rFonts w:eastAsia="Times New Roman" w:cs="Times New Roman"/>
                <w:sz w:val="28"/>
                <w:szCs w:val="28"/>
              </w:rPr>
              <w:t>:</w:t>
            </w:r>
          </w:p>
        </w:tc>
      </w:tr>
      <w:tr w:rsidR="00B468C0" w:rsidRPr="00761F74" w:rsidTr="0096543C">
        <w:tc>
          <w:tcPr>
            <w:tcW w:w="1645" w:type="pct"/>
          </w:tcPr>
          <w:p w:rsidR="00B468C0" w:rsidRPr="00E9235B" w:rsidRDefault="00B468C0" w:rsidP="00894E1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9235B">
              <w:rPr>
                <w:rFonts w:eastAsia="Times New Roman" w:cs="Times New Roman"/>
                <w:sz w:val="28"/>
                <w:szCs w:val="28"/>
              </w:rPr>
              <w:t xml:space="preserve">Французов </w:t>
            </w:r>
          </w:p>
          <w:p w:rsidR="00B468C0" w:rsidRPr="00E9235B" w:rsidRDefault="00B468C0" w:rsidP="00894E1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9235B">
              <w:rPr>
                <w:rFonts w:eastAsia="Times New Roman" w:cs="Times New Roman"/>
                <w:sz w:val="28"/>
                <w:szCs w:val="28"/>
              </w:rPr>
              <w:t>Алексей Олегович</w:t>
            </w:r>
          </w:p>
        </w:tc>
        <w:tc>
          <w:tcPr>
            <w:tcW w:w="166" w:type="pct"/>
          </w:tcPr>
          <w:p w:rsidR="00B468C0" w:rsidRPr="00E9235B" w:rsidRDefault="00B468C0" w:rsidP="00894E17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</w:rPr>
            </w:pPr>
            <w:r w:rsidRPr="00E9235B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  <w:tc>
          <w:tcPr>
            <w:tcW w:w="3189" w:type="pct"/>
          </w:tcPr>
          <w:p w:rsidR="00B468C0" w:rsidRPr="0055717B" w:rsidRDefault="00B468C0" w:rsidP="00894E17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и</w:t>
            </w:r>
            <w:r w:rsidRPr="0055717B">
              <w:rPr>
                <w:rFonts w:eastAsia="Times New Roman" w:cs="Times New Roman"/>
                <w:sz w:val="28"/>
                <w:szCs w:val="28"/>
              </w:rPr>
              <w:t>.о</w:t>
            </w:r>
            <w:proofErr w:type="spellEnd"/>
            <w:r w:rsidRPr="0055717B">
              <w:rPr>
                <w:rFonts w:eastAsia="Times New Roman" w:cs="Times New Roman"/>
                <w:sz w:val="28"/>
                <w:szCs w:val="28"/>
              </w:rPr>
              <w:t xml:space="preserve">. ОНДР </w:t>
            </w:r>
            <w:r>
              <w:rPr>
                <w:rFonts w:eastAsia="Times New Roman" w:cs="Times New Roman"/>
                <w:sz w:val="28"/>
                <w:szCs w:val="28"/>
              </w:rPr>
              <w:t>и</w:t>
            </w:r>
            <w:r w:rsidRPr="0055717B">
              <w:rPr>
                <w:rFonts w:eastAsia="Times New Roman" w:cs="Times New Roman"/>
                <w:sz w:val="28"/>
                <w:szCs w:val="28"/>
              </w:rPr>
              <w:t xml:space="preserve"> ПР по Лукояновскому муниципальному округу ГУ МЧС России по Нижегородской области (по согласованию);</w:t>
            </w:r>
          </w:p>
        </w:tc>
      </w:tr>
      <w:tr w:rsidR="00B468C0" w:rsidRPr="00761F74" w:rsidTr="0096543C">
        <w:tc>
          <w:tcPr>
            <w:tcW w:w="1645" w:type="pct"/>
          </w:tcPr>
          <w:p w:rsidR="00B468C0" w:rsidRDefault="00D416BC" w:rsidP="00894E1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Козлова </w:t>
            </w:r>
          </w:p>
          <w:p w:rsidR="00D416BC" w:rsidRPr="00761F74" w:rsidRDefault="00D416BC" w:rsidP="00894E1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Елена Юрьевна</w:t>
            </w:r>
          </w:p>
        </w:tc>
        <w:tc>
          <w:tcPr>
            <w:tcW w:w="166" w:type="pct"/>
          </w:tcPr>
          <w:p w:rsidR="00B468C0" w:rsidRPr="00761F74" w:rsidRDefault="00B468C0" w:rsidP="00894E17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</w:rPr>
            </w:pPr>
            <w:r w:rsidRPr="00761F74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  <w:tc>
          <w:tcPr>
            <w:tcW w:w="3189" w:type="pct"/>
          </w:tcPr>
          <w:p w:rsidR="00B468C0" w:rsidRPr="00761F74" w:rsidRDefault="00D416BC" w:rsidP="00894E17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416BC">
              <w:rPr>
                <w:rFonts w:eastAsia="Times New Roman" w:cs="Times New Roman"/>
                <w:sz w:val="28"/>
                <w:szCs w:val="28"/>
              </w:rPr>
              <w:t>главный специалист - эксперт</w:t>
            </w:r>
            <w:r w:rsidR="00B468C0" w:rsidRPr="00D416BC">
              <w:rPr>
                <w:rFonts w:eastAsia="Times New Roman" w:cs="Times New Roman"/>
                <w:sz w:val="28"/>
                <w:szCs w:val="28"/>
              </w:rPr>
              <w:t xml:space="preserve"> территориального отдела </w:t>
            </w:r>
            <w:r w:rsidR="0096543C" w:rsidRPr="00D416BC">
              <w:rPr>
                <w:rFonts w:eastAsia="Times New Roman" w:cs="Times New Roman"/>
                <w:sz w:val="28"/>
                <w:szCs w:val="28"/>
              </w:rPr>
              <w:t>управления Федеральной</w:t>
            </w:r>
            <w:r w:rsidR="00B468C0" w:rsidRPr="00D416BC">
              <w:rPr>
                <w:rFonts w:eastAsia="Times New Roman" w:cs="Times New Roman"/>
                <w:sz w:val="28"/>
                <w:szCs w:val="28"/>
              </w:rPr>
              <w:t xml:space="preserve"> службы по надзору в сфере защиты прав и благополучия человека Нижегородской области в </w:t>
            </w:r>
            <w:proofErr w:type="spellStart"/>
            <w:r w:rsidR="00B468C0" w:rsidRPr="00D416BC">
              <w:rPr>
                <w:rFonts w:eastAsia="Times New Roman" w:cs="Times New Roman"/>
                <w:sz w:val="28"/>
                <w:szCs w:val="28"/>
              </w:rPr>
              <w:t>Лукояновском</w:t>
            </w:r>
            <w:proofErr w:type="spellEnd"/>
            <w:r w:rsidRPr="00D416BC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416BC">
              <w:rPr>
                <w:rFonts w:eastAsia="Times New Roman" w:cs="Times New Roman"/>
                <w:sz w:val="28"/>
                <w:szCs w:val="28"/>
              </w:rPr>
              <w:t>Большеболдинском</w:t>
            </w:r>
            <w:proofErr w:type="spellEnd"/>
            <w:r w:rsidRPr="00D416BC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468C0" w:rsidRPr="00D416BC">
              <w:rPr>
                <w:rFonts w:eastAsia="Times New Roman" w:cs="Times New Roman"/>
                <w:sz w:val="28"/>
                <w:szCs w:val="28"/>
              </w:rPr>
              <w:t>Гагинском</w:t>
            </w:r>
            <w:proofErr w:type="spellEnd"/>
            <w:r w:rsidR="00B468C0" w:rsidRPr="00D416BC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468C0" w:rsidRPr="00D416BC">
              <w:rPr>
                <w:rFonts w:eastAsia="Times New Roman" w:cs="Times New Roman"/>
                <w:sz w:val="28"/>
                <w:szCs w:val="28"/>
              </w:rPr>
              <w:t>Починковском</w:t>
            </w:r>
            <w:proofErr w:type="spellEnd"/>
            <w:r w:rsidR="00B468C0" w:rsidRPr="00D416BC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468C0" w:rsidRPr="00D416BC">
              <w:rPr>
                <w:rFonts w:eastAsia="Times New Roman" w:cs="Times New Roman"/>
                <w:sz w:val="28"/>
                <w:szCs w:val="28"/>
              </w:rPr>
              <w:t>Шатковском</w:t>
            </w:r>
            <w:proofErr w:type="spellEnd"/>
            <w:r w:rsidR="00B468C0" w:rsidRPr="00D416BC">
              <w:rPr>
                <w:rFonts w:eastAsia="Times New Roman" w:cs="Times New Roman"/>
                <w:sz w:val="28"/>
                <w:szCs w:val="28"/>
              </w:rPr>
              <w:t xml:space="preserve"> районах (по согласованию);</w:t>
            </w:r>
          </w:p>
        </w:tc>
      </w:tr>
      <w:tr w:rsidR="00B468C0" w:rsidRPr="00761F74" w:rsidTr="0096543C">
        <w:tc>
          <w:tcPr>
            <w:tcW w:w="1645" w:type="pct"/>
          </w:tcPr>
          <w:p w:rsidR="00504244" w:rsidRPr="00504244" w:rsidRDefault="00504244" w:rsidP="0087402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04244">
              <w:rPr>
                <w:rFonts w:eastAsia="Times New Roman" w:cs="Times New Roman"/>
                <w:sz w:val="28"/>
                <w:szCs w:val="28"/>
              </w:rPr>
              <w:t xml:space="preserve">Мамаев </w:t>
            </w:r>
          </w:p>
          <w:p w:rsidR="00B468C0" w:rsidRPr="00504244" w:rsidRDefault="00504244" w:rsidP="0087402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04244">
              <w:rPr>
                <w:rFonts w:eastAsia="Times New Roman" w:cs="Times New Roman"/>
                <w:sz w:val="28"/>
                <w:szCs w:val="28"/>
              </w:rPr>
              <w:t>Сергей Витальевич</w:t>
            </w:r>
          </w:p>
          <w:p w:rsidR="00B468C0" w:rsidRPr="00504244" w:rsidRDefault="00B468C0" w:rsidP="00894E1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66" w:type="pct"/>
          </w:tcPr>
          <w:p w:rsidR="00B468C0" w:rsidRPr="00504244" w:rsidRDefault="00B468C0" w:rsidP="00894E17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</w:rPr>
            </w:pPr>
            <w:r w:rsidRPr="00504244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  <w:tc>
          <w:tcPr>
            <w:tcW w:w="3189" w:type="pct"/>
          </w:tcPr>
          <w:p w:rsidR="00504244" w:rsidRPr="00504244" w:rsidRDefault="00844475" w:rsidP="0050424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04244">
              <w:rPr>
                <w:rFonts w:eastAsia="Times New Roman" w:cs="Times New Roman"/>
                <w:sz w:val="28"/>
                <w:szCs w:val="28"/>
              </w:rPr>
              <w:t xml:space="preserve">начальник </w:t>
            </w:r>
            <w:r w:rsidR="00504244" w:rsidRPr="00504244">
              <w:rPr>
                <w:rFonts w:eastAsia="Times New Roman" w:cs="Times New Roman"/>
                <w:sz w:val="28"/>
                <w:szCs w:val="28"/>
              </w:rPr>
              <w:t xml:space="preserve">отдела участковых уполномоченных полиции и по делам несовершеннолетних отдела </w:t>
            </w:r>
            <w:r w:rsidR="00B468C0" w:rsidRPr="00504244">
              <w:rPr>
                <w:rFonts w:eastAsia="Times New Roman" w:cs="Times New Roman"/>
                <w:sz w:val="28"/>
                <w:szCs w:val="28"/>
              </w:rPr>
              <w:t xml:space="preserve">МВД России </w:t>
            </w:r>
            <w:r w:rsidR="00504244" w:rsidRPr="00504244">
              <w:rPr>
                <w:rFonts w:eastAsia="Times New Roman" w:cs="Times New Roman"/>
                <w:sz w:val="28"/>
                <w:szCs w:val="28"/>
              </w:rPr>
              <w:t>«</w:t>
            </w:r>
            <w:r w:rsidRPr="00504244">
              <w:rPr>
                <w:rFonts w:eastAsia="Times New Roman" w:cs="Times New Roman"/>
                <w:sz w:val="28"/>
                <w:szCs w:val="28"/>
              </w:rPr>
              <w:t>Лукояновский</w:t>
            </w:r>
            <w:r w:rsidR="00504244" w:rsidRPr="00504244">
              <w:rPr>
                <w:rFonts w:eastAsia="Times New Roman" w:cs="Times New Roman"/>
                <w:sz w:val="28"/>
                <w:szCs w:val="28"/>
              </w:rPr>
              <w:t>»</w:t>
            </w:r>
            <w:r w:rsidR="00504244">
              <w:rPr>
                <w:rFonts w:eastAsia="Times New Roman" w:cs="Times New Roman"/>
                <w:sz w:val="28"/>
                <w:szCs w:val="28"/>
              </w:rPr>
              <w:t>, полковник полиции</w:t>
            </w:r>
            <w:r w:rsidR="00B468C0" w:rsidRPr="00504244">
              <w:rPr>
                <w:rFonts w:eastAsia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96543C" w:rsidRPr="00761F74" w:rsidTr="0096543C">
        <w:tc>
          <w:tcPr>
            <w:tcW w:w="1645" w:type="pct"/>
          </w:tcPr>
          <w:p w:rsidR="0096543C" w:rsidRDefault="0096543C" w:rsidP="0096543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proofErr w:type="spellStart"/>
            <w:r w:rsidRPr="00B468C0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Курдаева</w:t>
            </w:r>
            <w:proofErr w:type="spellEnd"/>
            <w:r w:rsidRPr="00B468C0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</w:p>
          <w:p w:rsidR="0096543C" w:rsidRPr="00761F74" w:rsidRDefault="0096543C" w:rsidP="0096543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B468C0">
              <w:rPr>
                <w:rFonts w:eastAsia="Times New Roman" w:cs="Times New Roman"/>
                <w:bCs/>
                <w:sz w:val="28"/>
                <w:szCs w:val="28"/>
              </w:rPr>
              <w:t>Елена Анатольевна</w:t>
            </w:r>
          </w:p>
        </w:tc>
        <w:tc>
          <w:tcPr>
            <w:tcW w:w="166" w:type="pct"/>
          </w:tcPr>
          <w:p w:rsidR="0096543C" w:rsidRPr="00761F74" w:rsidRDefault="0096543C" w:rsidP="0096543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</w:rPr>
            </w:pPr>
            <w:r w:rsidRPr="00761F74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  <w:tc>
          <w:tcPr>
            <w:tcW w:w="3189" w:type="pct"/>
          </w:tcPr>
          <w:p w:rsidR="0096543C" w:rsidRPr="00761F74" w:rsidRDefault="0096543C" w:rsidP="0096543C">
            <w:pPr>
              <w:tabs>
                <w:tab w:val="left" w:pos="3478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96543C">
              <w:rPr>
                <w:rFonts w:eastAsia="Times New Roman" w:cs="Times New Roman"/>
                <w:sz w:val="28"/>
                <w:szCs w:val="28"/>
              </w:rPr>
              <w:t>главный специалист сектора по обеспечению деятельности комиссии по делам несовершеннолетних и защите их прав при администрации Лукояновского муниципального округа</w:t>
            </w:r>
            <w:r>
              <w:rPr>
                <w:rFonts w:eastAsia="Times New Roman" w:cs="Times New Roman"/>
                <w:sz w:val="28"/>
                <w:szCs w:val="28"/>
              </w:rPr>
              <w:t>;</w:t>
            </w:r>
          </w:p>
        </w:tc>
      </w:tr>
      <w:tr w:rsidR="00B468C0" w:rsidRPr="00761F74" w:rsidTr="0096543C">
        <w:tc>
          <w:tcPr>
            <w:tcW w:w="1645" w:type="pct"/>
          </w:tcPr>
          <w:p w:rsidR="00B468C0" w:rsidRPr="00761F74" w:rsidRDefault="00B468C0" w:rsidP="00894E1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61F74">
              <w:rPr>
                <w:rFonts w:eastAsia="Times New Roman" w:cs="Times New Roman"/>
                <w:sz w:val="28"/>
                <w:szCs w:val="28"/>
              </w:rPr>
              <w:t>Токарева Тамара Петровна</w:t>
            </w:r>
          </w:p>
        </w:tc>
        <w:tc>
          <w:tcPr>
            <w:tcW w:w="166" w:type="pct"/>
          </w:tcPr>
          <w:p w:rsidR="00B468C0" w:rsidRPr="00761F74" w:rsidRDefault="00B468C0" w:rsidP="00894E17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</w:rPr>
            </w:pPr>
            <w:r w:rsidRPr="00761F74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  <w:tc>
          <w:tcPr>
            <w:tcW w:w="3189" w:type="pct"/>
          </w:tcPr>
          <w:p w:rsidR="00B468C0" w:rsidRPr="00761F74" w:rsidRDefault="00B468C0" w:rsidP="00894E17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r w:rsidRPr="00761F74">
              <w:rPr>
                <w:rFonts w:eastAsia="Times New Roman" w:cs="Times New Roman"/>
                <w:sz w:val="28"/>
                <w:szCs w:val="28"/>
              </w:rPr>
              <w:t>директор</w:t>
            </w:r>
            <w:r>
              <w:rPr>
                <w:rFonts w:eastAsia="Times New Roman" w:cs="Times New Roman"/>
                <w:sz w:val="28"/>
                <w:szCs w:val="28"/>
              </w:rPr>
              <w:t>а</w:t>
            </w:r>
            <w:r w:rsidRPr="00761F74">
              <w:rPr>
                <w:rFonts w:eastAsia="Times New Roman" w:cs="Times New Roman"/>
                <w:sz w:val="28"/>
                <w:szCs w:val="28"/>
              </w:rPr>
              <w:t xml:space="preserve"> ГКУ НО «Управление социальной защиты населения Лукояновского района» (по согласованию);</w:t>
            </w:r>
          </w:p>
        </w:tc>
      </w:tr>
      <w:tr w:rsidR="00B468C0" w:rsidRPr="00761F74" w:rsidTr="0096543C">
        <w:tc>
          <w:tcPr>
            <w:tcW w:w="1645" w:type="pct"/>
          </w:tcPr>
          <w:p w:rsidR="00B468C0" w:rsidRPr="00761F74" w:rsidRDefault="00B468C0" w:rsidP="00894E1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61F74">
              <w:rPr>
                <w:rFonts w:eastAsia="Times New Roman" w:cs="Times New Roman"/>
                <w:sz w:val="28"/>
                <w:szCs w:val="28"/>
              </w:rPr>
              <w:t xml:space="preserve">Ослов </w:t>
            </w:r>
          </w:p>
          <w:p w:rsidR="00B468C0" w:rsidRPr="00761F74" w:rsidRDefault="00B468C0" w:rsidP="00894E1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61F74">
              <w:rPr>
                <w:rFonts w:eastAsia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166" w:type="pct"/>
          </w:tcPr>
          <w:p w:rsidR="00B468C0" w:rsidRPr="00761F74" w:rsidRDefault="00B468C0" w:rsidP="00894E17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</w:rPr>
            </w:pPr>
            <w:r w:rsidRPr="00761F74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  <w:tc>
          <w:tcPr>
            <w:tcW w:w="3189" w:type="pct"/>
          </w:tcPr>
          <w:p w:rsidR="00B468C0" w:rsidRPr="00761F74" w:rsidRDefault="00B468C0" w:rsidP="00894E17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61F74">
              <w:rPr>
                <w:rFonts w:eastAsia="Times New Roman" w:cs="Times New Roman"/>
                <w:sz w:val="28"/>
                <w:szCs w:val="28"/>
              </w:rPr>
              <w:t>главный врач ГБУЗ НО «</w:t>
            </w:r>
            <w:proofErr w:type="spellStart"/>
            <w:r w:rsidRPr="00761F74">
              <w:rPr>
                <w:rFonts w:eastAsia="Times New Roman" w:cs="Times New Roman"/>
                <w:sz w:val="28"/>
                <w:szCs w:val="28"/>
              </w:rPr>
              <w:t>Лукояновская</w:t>
            </w:r>
            <w:proofErr w:type="spellEnd"/>
            <w:r w:rsidRPr="00761F74">
              <w:rPr>
                <w:rFonts w:eastAsia="Times New Roman" w:cs="Times New Roman"/>
                <w:sz w:val="28"/>
                <w:szCs w:val="28"/>
              </w:rPr>
              <w:t xml:space="preserve"> ЦРБ» (по согласованию);</w:t>
            </w:r>
          </w:p>
        </w:tc>
      </w:tr>
      <w:tr w:rsidR="00874023" w:rsidRPr="00761F74" w:rsidTr="0096543C">
        <w:tc>
          <w:tcPr>
            <w:tcW w:w="1645" w:type="pct"/>
          </w:tcPr>
          <w:p w:rsidR="00874023" w:rsidRDefault="002B779E" w:rsidP="00894E1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Мокшина</w:t>
            </w:r>
          </w:p>
          <w:p w:rsidR="002B779E" w:rsidRPr="00761F74" w:rsidRDefault="002B779E" w:rsidP="00894E1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166" w:type="pct"/>
          </w:tcPr>
          <w:p w:rsidR="00874023" w:rsidRPr="00761F74" w:rsidRDefault="00874023" w:rsidP="00894E17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</w:rPr>
            </w:pPr>
            <w:r w:rsidRPr="00761F74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  <w:tc>
          <w:tcPr>
            <w:tcW w:w="3189" w:type="pct"/>
          </w:tcPr>
          <w:p w:rsidR="00874023" w:rsidRPr="00761F74" w:rsidRDefault="002B779E" w:rsidP="00894E17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председатель постоянной комиссии совета депутатов Лукояновского муниципального округа Нижегородской области по социальной защите населения по вопросам здравоохранения, образования, культуры, спорта и делам молодежи </w:t>
            </w:r>
            <w:r w:rsidRPr="00761F74">
              <w:rPr>
                <w:rFonts w:eastAsia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eastAsia="Times New Roman" w:cs="Times New Roman"/>
                <w:sz w:val="28"/>
                <w:szCs w:val="28"/>
              </w:rPr>
              <w:t>;</w:t>
            </w:r>
          </w:p>
        </w:tc>
      </w:tr>
      <w:tr w:rsidR="00874023" w:rsidRPr="00761F74" w:rsidTr="0096543C">
        <w:tc>
          <w:tcPr>
            <w:tcW w:w="1645" w:type="pct"/>
          </w:tcPr>
          <w:p w:rsidR="00874023" w:rsidRDefault="00874023" w:rsidP="00894E1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Разумов</w:t>
            </w:r>
          </w:p>
          <w:p w:rsidR="00874023" w:rsidRPr="00761F74" w:rsidRDefault="00874023" w:rsidP="00894E1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Алексей Валентинович</w:t>
            </w:r>
          </w:p>
        </w:tc>
        <w:tc>
          <w:tcPr>
            <w:tcW w:w="166" w:type="pct"/>
          </w:tcPr>
          <w:p w:rsidR="00874023" w:rsidRPr="00761F74" w:rsidRDefault="00874023" w:rsidP="00894E17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  <w:tc>
          <w:tcPr>
            <w:tcW w:w="3189" w:type="pct"/>
          </w:tcPr>
          <w:p w:rsidR="00874023" w:rsidRPr="00761F74" w:rsidRDefault="006769B8" w:rsidP="00894E17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н</w:t>
            </w:r>
            <w:r w:rsidR="00874023">
              <w:rPr>
                <w:rFonts w:eastAsia="Times New Roman" w:cs="Times New Roman"/>
                <w:sz w:val="28"/>
                <w:szCs w:val="28"/>
              </w:rPr>
              <w:t>ачальник отдела ГО, ЧС</w:t>
            </w:r>
            <w:r w:rsidR="003A1226">
              <w:rPr>
                <w:rFonts w:eastAsia="Times New Roman" w:cs="Times New Roman"/>
                <w:sz w:val="28"/>
                <w:szCs w:val="28"/>
              </w:rPr>
              <w:t xml:space="preserve"> и</w:t>
            </w:r>
            <w:r w:rsidR="00874023">
              <w:rPr>
                <w:rFonts w:eastAsia="Times New Roman" w:cs="Times New Roman"/>
                <w:sz w:val="28"/>
                <w:szCs w:val="28"/>
              </w:rPr>
              <w:t xml:space="preserve"> ПБ администрации Лукояновского муниципального округа Нижегородской области</w:t>
            </w:r>
            <w:r w:rsidR="002B779E">
              <w:rPr>
                <w:rFonts w:eastAsia="Times New Roman" w:cs="Times New Roman"/>
                <w:sz w:val="28"/>
                <w:szCs w:val="28"/>
              </w:rPr>
              <w:t>;</w:t>
            </w:r>
          </w:p>
        </w:tc>
      </w:tr>
      <w:tr w:rsidR="00874023" w:rsidRPr="00761F74" w:rsidTr="0096543C">
        <w:tc>
          <w:tcPr>
            <w:tcW w:w="1645" w:type="pct"/>
          </w:tcPr>
          <w:p w:rsidR="00874023" w:rsidRDefault="00874023" w:rsidP="00894E1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Макарова </w:t>
            </w:r>
          </w:p>
          <w:p w:rsidR="00874023" w:rsidRDefault="00874023" w:rsidP="00894E1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Галина Николаевна</w:t>
            </w:r>
          </w:p>
        </w:tc>
        <w:tc>
          <w:tcPr>
            <w:tcW w:w="166" w:type="pct"/>
          </w:tcPr>
          <w:p w:rsidR="00874023" w:rsidRDefault="00874023" w:rsidP="00894E17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  <w:tc>
          <w:tcPr>
            <w:tcW w:w="3189" w:type="pct"/>
          </w:tcPr>
          <w:p w:rsidR="00874023" w:rsidRPr="00761F74" w:rsidRDefault="006769B8" w:rsidP="00894E17">
            <w:pPr>
              <w:spacing w:line="276" w:lineRule="auto"/>
              <w:ind w:right="-1"/>
              <w:jc w:val="both"/>
              <w:rPr>
                <w:rFonts w:eastAsia="Times New Roman" w:cs="Times New Roman"/>
                <w:kern w:val="28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8"/>
                <w:sz w:val="28"/>
                <w:szCs w:val="28"/>
                <w:lang w:eastAsia="en-US"/>
              </w:rPr>
              <w:t>н</w:t>
            </w:r>
            <w:r w:rsidR="00874023" w:rsidRPr="00761F74">
              <w:rPr>
                <w:rFonts w:eastAsia="Times New Roman" w:cs="Times New Roman"/>
                <w:kern w:val="28"/>
                <w:sz w:val="28"/>
                <w:szCs w:val="28"/>
                <w:lang w:eastAsia="en-US"/>
              </w:rPr>
              <w:t>ачальник отдела юридической</w:t>
            </w:r>
            <w:r w:rsidR="003A1226">
              <w:rPr>
                <w:rFonts w:eastAsia="Times New Roman" w:cs="Times New Roman"/>
                <w:kern w:val="28"/>
                <w:sz w:val="28"/>
                <w:szCs w:val="28"/>
                <w:lang w:eastAsia="en-US"/>
              </w:rPr>
              <w:t xml:space="preserve"> и кадровой работы</w:t>
            </w:r>
            <w:r w:rsidR="0067467E">
              <w:rPr>
                <w:rFonts w:eastAsia="Times New Roman" w:cs="Times New Roman"/>
                <w:kern w:val="28"/>
                <w:sz w:val="28"/>
                <w:szCs w:val="28"/>
                <w:lang w:eastAsia="en-US"/>
              </w:rPr>
              <w:t xml:space="preserve"> </w:t>
            </w:r>
            <w:r w:rsidR="0067467E" w:rsidRPr="0067467E">
              <w:rPr>
                <w:rFonts w:eastAsia="Times New Roman" w:cs="Times New Roman"/>
                <w:kern w:val="28"/>
                <w:sz w:val="28"/>
                <w:szCs w:val="28"/>
                <w:lang w:eastAsia="en-US"/>
              </w:rPr>
              <w:t>администрации Лукояновского муниципального округа Нижегородской области</w:t>
            </w:r>
            <w:r w:rsidR="002B779E">
              <w:rPr>
                <w:rFonts w:eastAsia="Times New Roman" w:cs="Times New Roman"/>
                <w:kern w:val="28"/>
                <w:sz w:val="28"/>
                <w:szCs w:val="28"/>
                <w:lang w:eastAsia="en-US"/>
              </w:rPr>
              <w:t>.</w:t>
            </w:r>
          </w:p>
        </w:tc>
      </w:tr>
    </w:tbl>
    <w:p w:rsidR="003A1226" w:rsidRDefault="003A1226">
      <w:pPr>
        <w:spacing w:after="200" w:line="276" w:lineRule="auto"/>
        <w:rPr>
          <w:rFonts w:eastAsia="Times New Roman" w:cs="Times New Roman"/>
          <w:sz w:val="28"/>
          <w:szCs w:val="28"/>
        </w:rPr>
      </w:pPr>
    </w:p>
    <w:sectPr w:rsidR="003A1226" w:rsidSect="006A5E13">
      <w:headerReference w:type="default" r:id="rId9"/>
      <w:footerReference w:type="default" r:id="rId10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063" w:rsidRDefault="00CD2063" w:rsidP="006D282D">
      <w:r>
        <w:separator/>
      </w:r>
    </w:p>
  </w:endnote>
  <w:endnote w:type="continuationSeparator" w:id="0">
    <w:p w:rsidR="00CD2063" w:rsidRDefault="00CD2063" w:rsidP="006D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5D8" w:rsidRDefault="00CD2063" w:rsidP="004F55D8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063" w:rsidRDefault="00CD2063" w:rsidP="006D282D">
      <w:r>
        <w:separator/>
      </w:r>
    </w:p>
  </w:footnote>
  <w:footnote w:type="continuationSeparator" w:id="0">
    <w:p w:rsidR="00CD2063" w:rsidRDefault="00CD2063" w:rsidP="006D2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5D8" w:rsidRDefault="00CD2063" w:rsidP="004F55D8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D1DBC"/>
    <w:multiLevelType w:val="multilevel"/>
    <w:tmpl w:val="BF6E6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B110565"/>
    <w:multiLevelType w:val="multilevel"/>
    <w:tmpl w:val="48AC6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74"/>
    <w:rsid w:val="000903E6"/>
    <w:rsid w:val="000F667B"/>
    <w:rsid w:val="001229F2"/>
    <w:rsid w:val="00127671"/>
    <w:rsid w:val="001C435B"/>
    <w:rsid w:val="00283A8E"/>
    <w:rsid w:val="00294A13"/>
    <w:rsid w:val="002A4834"/>
    <w:rsid w:val="002B779E"/>
    <w:rsid w:val="00345893"/>
    <w:rsid w:val="003735CD"/>
    <w:rsid w:val="0037783D"/>
    <w:rsid w:val="003A1226"/>
    <w:rsid w:val="003D4564"/>
    <w:rsid w:val="00465B1B"/>
    <w:rsid w:val="00504244"/>
    <w:rsid w:val="00524244"/>
    <w:rsid w:val="0055717B"/>
    <w:rsid w:val="005D73A9"/>
    <w:rsid w:val="006636D6"/>
    <w:rsid w:val="0067467E"/>
    <w:rsid w:val="006769B8"/>
    <w:rsid w:val="006A5695"/>
    <w:rsid w:val="006A5E13"/>
    <w:rsid w:val="006B770D"/>
    <w:rsid w:val="006C3E1C"/>
    <w:rsid w:val="006D282D"/>
    <w:rsid w:val="00742CD4"/>
    <w:rsid w:val="00745D40"/>
    <w:rsid w:val="00746320"/>
    <w:rsid w:val="00761F74"/>
    <w:rsid w:val="00763E03"/>
    <w:rsid w:val="00817799"/>
    <w:rsid w:val="00844475"/>
    <w:rsid w:val="0087164F"/>
    <w:rsid w:val="00874023"/>
    <w:rsid w:val="0091052D"/>
    <w:rsid w:val="0096543C"/>
    <w:rsid w:val="009913D2"/>
    <w:rsid w:val="009952D5"/>
    <w:rsid w:val="0099672F"/>
    <w:rsid w:val="009B3E2F"/>
    <w:rsid w:val="009F7C78"/>
    <w:rsid w:val="00A06CA8"/>
    <w:rsid w:val="00A83577"/>
    <w:rsid w:val="00A85F8E"/>
    <w:rsid w:val="00A9135A"/>
    <w:rsid w:val="00AB1B0D"/>
    <w:rsid w:val="00B37A90"/>
    <w:rsid w:val="00B468C0"/>
    <w:rsid w:val="00B849A0"/>
    <w:rsid w:val="00BA3362"/>
    <w:rsid w:val="00BB48B7"/>
    <w:rsid w:val="00C065AE"/>
    <w:rsid w:val="00C35639"/>
    <w:rsid w:val="00C5495B"/>
    <w:rsid w:val="00CD2063"/>
    <w:rsid w:val="00CE00D2"/>
    <w:rsid w:val="00D36E44"/>
    <w:rsid w:val="00D416BC"/>
    <w:rsid w:val="00D55605"/>
    <w:rsid w:val="00D74AE5"/>
    <w:rsid w:val="00E21E55"/>
    <w:rsid w:val="00E627E4"/>
    <w:rsid w:val="00E9235B"/>
    <w:rsid w:val="00EB7270"/>
    <w:rsid w:val="00F10DAE"/>
    <w:rsid w:val="00FE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ED6B2-765D-4B35-A7F7-D7381E65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767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127671"/>
    <w:pPr>
      <w:widowControl w:val="0"/>
      <w:autoSpaceDE w:val="0"/>
      <w:autoSpaceDN w:val="0"/>
      <w:ind w:left="140"/>
      <w:jc w:val="center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2">
    <w:name w:val="heading 2"/>
    <w:next w:val="a"/>
    <w:link w:val="20"/>
    <w:uiPriority w:val="9"/>
    <w:semiHidden/>
    <w:unhideWhenUsed/>
    <w:qFormat/>
    <w:rsid w:val="0012767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7671"/>
    <w:rPr>
      <w:b/>
      <w:bCs/>
    </w:rPr>
  </w:style>
  <w:style w:type="paragraph" w:customStyle="1" w:styleId="TableParagraph">
    <w:name w:val="Table Paragraph"/>
    <w:basedOn w:val="a"/>
    <w:uiPriority w:val="1"/>
    <w:qFormat/>
    <w:rsid w:val="0012767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4">
    <w:name w:val="Title"/>
    <w:basedOn w:val="a"/>
    <w:link w:val="a5"/>
    <w:uiPriority w:val="10"/>
    <w:qFormat/>
    <w:rsid w:val="0012767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276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Body Text"/>
    <w:basedOn w:val="a"/>
    <w:link w:val="a7"/>
    <w:uiPriority w:val="1"/>
    <w:rsid w:val="00BA3362"/>
    <w:pPr>
      <w:ind w:left="202" w:firstLine="566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BA3362"/>
    <w:rPr>
      <w:rFonts w:ascii="Times New Roman" w:hAnsi="Times New Roman"/>
      <w:sz w:val="28"/>
      <w:szCs w:val="28"/>
    </w:rPr>
  </w:style>
  <w:style w:type="paragraph" w:styleId="a8">
    <w:name w:val="No Spacing"/>
    <w:link w:val="a9"/>
    <w:uiPriority w:val="1"/>
    <w:qFormat/>
    <w:rsid w:val="00127671"/>
    <w:pPr>
      <w:spacing w:after="0" w:line="240" w:lineRule="auto"/>
    </w:pPr>
    <w:rPr>
      <w:rFonts w:ascii="Times New Roman" w:eastAsia="Courier New" w:hAnsi="Times New Roman" w:cs="Courier New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127671"/>
    <w:rPr>
      <w:rFonts w:ascii="Times New Roman" w:eastAsia="Courier New" w:hAnsi="Times New Roman" w:cs="Courier New"/>
      <w:sz w:val="20"/>
      <w:szCs w:val="20"/>
      <w:lang w:eastAsia="ru-RU"/>
    </w:rPr>
  </w:style>
  <w:style w:type="paragraph" w:styleId="aa">
    <w:name w:val="List Paragraph"/>
    <w:aliases w:val="мой"/>
    <w:basedOn w:val="a"/>
    <w:link w:val="ab"/>
    <w:uiPriority w:val="34"/>
    <w:qFormat/>
    <w:rsid w:val="00127671"/>
    <w:pPr>
      <w:widowControl w:val="0"/>
      <w:autoSpaceDE w:val="0"/>
      <w:autoSpaceDN w:val="0"/>
      <w:ind w:left="1070" w:firstLine="707"/>
    </w:pPr>
    <w:rPr>
      <w:rFonts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127671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11">
    <w:name w:val="Заголовок 11"/>
    <w:basedOn w:val="a"/>
    <w:uiPriority w:val="1"/>
    <w:rsid w:val="00A06CA8"/>
    <w:pPr>
      <w:ind w:left="260"/>
      <w:outlineLvl w:val="1"/>
    </w:pPr>
    <w:rPr>
      <w:rFonts w:eastAsia="Times New Roman"/>
      <w:b/>
      <w:bCs/>
    </w:rPr>
  </w:style>
  <w:style w:type="character" w:customStyle="1" w:styleId="20">
    <w:name w:val="Заголовок 2 Знак"/>
    <w:link w:val="2"/>
    <w:uiPriority w:val="9"/>
    <w:semiHidden/>
    <w:rsid w:val="001276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1">
    <w:name w:val="Заголовок 21"/>
    <w:basedOn w:val="a"/>
    <w:uiPriority w:val="1"/>
    <w:rsid w:val="00C5495B"/>
    <w:pPr>
      <w:ind w:left="175" w:right="2"/>
      <w:jc w:val="center"/>
      <w:outlineLvl w:val="2"/>
    </w:pPr>
    <w:rPr>
      <w:rFonts w:eastAsia="Times New Roman" w:cs="Times New Roman"/>
      <w:b/>
      <w:bCs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61F7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61F74"/>
    <w:rPr>
      <w:rFonts w:ascii="Tahoma" w:hAnsi="Tahoma" w:cs="Tahoma"/>
      <w:sz w:val="16"/>
      <w:szCs w:val="16"/>
      <w:lang w:eastAsia="ru-RU"/>
    </w:rPr>
  </w:style>
  <w:style w:type="character" w:customStyle="1" w:styleId="ae">
    <w:name w:val="Гипертекстовая ссылка"/>
    <w:basedOn w:val="a0"/>
    <w:uiPriority w:val="99"/>
    <w:rsid w:val="00EB7270"/>
    <w:rPr>
      <w:rFonts w:cs="Times New Roman"/>
      <w:b w:val="0"/>
      <w:color w:val="106BBE"/>
    </w:rPr>
  </w:style>
  <w:style w:type="character" w:customStyle="1" w:styleId="ab">
    <w:name w:val="Абзац списка Знак"/>
    <w:aliases w:val="мой Знак"/>
    <w:basedOn w:val="a0"/>
    <w:link w:val="aa"/>
    <w:uiPriority w:val="34"/>
    <w:locked/>
    <w:rsid w:val="00EB7270"/>
    <w:rPr>
      <w:rFonts w:ascii="Times New Roman" w:hAnsi="Times New Roman" w:cs="Calibri"/>
    </w:rPr>
  </w:style>
  <w:style w:type="paragraph" w:styleId="af">
    <w:name w:val="header"/>
    <w:basedOn w:val="a"/>
    <w:link w:val="af0"/>
    <w:uiPriority w:val="99"/>
    <w:rsid w:val="006D282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character" w:customStyle="1" w:styleId="af0">
    <w:name w:val="Верхний колонтитул Знак"/>
    <w:basedOn w:val="a0"/>
    <w:link w:val="af"/>
    <w:uiPriority w:val="99"/>
    <w:rsid w:val="006D282D"/>
    <w:rPr>
      <w:rFonts w:ascii="Calibri" w:eastAsia="Times New Roman" w:hAnsi="Calibri" w:cs="Calibri"/>
      <w:lang w:eastAsia="ru-RU"/>
    </w:rPr>
  </w:style>
  <w:style w:type="character" w:styleId="af1">
    <w:name w:val="page number"/>
    <w:basedOn w:val="a0"/>
    <w:uiPriority w:val="99"/>
    <w:rsid w:val="006D282D"/>
  </w:style>
  <w:style w:type="paragraph" w:styleId="af2">
    <w:name w:val="footer"/>
    <w:basedOn w:val="a"/>
    <w:link w:val="af3"/>
    <w:uiPriority w:val="99"/>
    <w:rsid w:val="006D282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character" w:customStyle="1" w:styleId="af3">
    <w:name w:val="Нижний колонтитул Знак"/>
    <w:basedOn w:val="a0"/>
    <w:link w:val="af2"/>
    <w:uiPriority w:val="99"/>
    <w:rsid w:val="006D282D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7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D68F0-E87E-4D1C-BC4B-616CDD890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1929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otd2</dc:creator>
  <cp:lastModifiedBy>Admin</cp:lastModifiedBy>
  <cp:revision>3</cp:revision>
  <cp:lastPrinted>2025-06-23T05:30:00Z</cp:lastPrinted>
  <dcterms:created xsi:type="dcterms:W3CDTF">2025-06-23T05:31:00Z</dcterms:created>
  <dcterms:modified xsi:type="dcterms:W3CDTF">2025-06-24T08:21:00Z</dcterms:modified>
</cp:coreProperties>
</file>